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1716E" w14:textId="4B9F7213" w:rsidR="00660DC8" w:rsidRPr="00660DC8" w:rsidRDefault="00E4043D" w:rsidP="00660DC8">
      <w:pPr>
        <w:jc w:val="center"/>
        <w:rPr>
          <w:b/>
        </w:rPr>
      </w:pPr>
      <w:bookmarkStart w:id="0" w:name="_GoBack"/>
      <w:bookmarkEnd w:id="0"/>
      <w:r>
        <w:rPr>
          <w:b/>
        </w:rPr>
        <w:t>DOCTORS CHAMBERS (UK) LIMITED</w:t>
      </w:r>
      <w:r>
        <w:rPr>
          <w:b/>
        </w:rPr>
        <w:br/>
      </w:r>
      <w:r w:rsidR="00190B1D">
        <w:rPr>
          <w:b/>
        </w:rPr>
        <w:t>STANDARD TERMS AND CONDITIONS</w:t>
      </w:r>
      <w:r w:rsidR="002D73EC">
        <w:rPr>
          <w:b/>
        </w:rPr>
        <w:br/>
        <w:t>FOR PROVISION OF MEDICAL REPORTING SERVICES</w:t>
      </w:r>
      <w:r w:rsidR="00130EDD">
        <w:rPr>
          <w:b/>
        </w:rPr>
        <w:t xml:space="preserve"> BY MEDICAL </w:t>
      </w:r>
      <w:r w:rsidR="00C13969">
        <w:rPr>
          <w:b/>
        </w:rPr>
        <w:t>EXPERTS</w:t>
      </w:r>
    </w:p>
    <w:p w14:paraId="73439D4F" w14:textId="52693DE3" w:rsidR="00660DC8" w:rsidRPr="00FB0E70" w:rsidRDefault="00660DC8" w:rsidP="00AD12A9">
      <w:pPr>
        <w:pStyle w:val="Heading1"/>
      </w:pPr>
      <w:bookmarkStart w:id="1" w:name="_Toc274823854"/>
      <w:bookmarkStart w:id="2" w:name="_Toc282065707"/>
      <w:bookmarkStart w:id="3" w:name="_Ref282086024"/>
      <w:bookmarkStart w:id="4" w:name="_Toc282099185"/>
      <w:r w:rsidRPr="00AD12A9">
        <w:t>D</w:t>
      </w:r>
      <w:r w:rsidR="00D800E8">
        <w:t>efinitions and interpretation</w:t>
      </w:r>
      <w:bookmarkEnd w:id="1"/>
      <w:bookmarkEnd w:id="2"/>
      <w:bookmarkEnd w:id="3"/>
      <w:bookmarkEnd w:id="4"/>
    </w:p>
    <w:p w14:paraId="03F6DB8F" w14:textId="52ADBBC3" w:rsidR="00660DC8" w:rsidRPr="007040AB" w:rsidRDefault="00660DC8" w:rsidP="00AD12A9">
      <w:pPr>
        <w:pStyle w:val="Heading2"/>
      </w:pPr>
      <w:r w:rsidRPr="007040AB">
        <w:t xml:space="preserve">In </w:t>
      </w:r>
      <w:r w:rsidR="00190B1D">
        <w:t>these Conditions</w:t>
      </w:r>
      <w:r w:rsidRPr="007040AB">
        <w:t xml:space="preserve"> the following </w:t>
      </w:r>
      <w:r w:rsidRPr="00AD12A9">
        <w:t>words</w:t>
      </w:r>
      <w:r w:rsidRPr="007040AB">
        <w:t xml:space="preserve"> and expressions shall have the following meanings unless the context requires otherwise :</w:t>
      </w:r>
    </w:p>
    <w:tbl>
      <w:tblPr>
        <w:tblW w:w="866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6129"/>
      </w:tblGrid>
      <w:tr w:rsidR="00660DC8" w:rsidRPr="00E532B4" w14:paraId="574D513E" w14:textId="77777777" w:rsidTr="00102187">
        <w:trPr>
          <w:trHeight w:val="320"/>
        </w:trPr>
        <w:tc>
          <w:tcPr>
            <w:tcW w:w="2534" w:type="dxa"/>
            <w:shd w:val="clear" w:color="000000" w:fill="F2F2F2"/>
            <w:vAlign w:val="center"/>
          </w:tcPr>
          <w:p w14:paraId="3051BA2B" w14:textId="77777777" w:rsidR="00660DC8" w:rsidRPr="00FB0E70" w:rsidRDefault="00660DC8" w:rsidP="00FB0E70">
            <w:pPr>
              <w:rPr>
                <w:rFonts w:cstheme="minorHAnsi"/>
                <w:b/>
                <w:bCs/>
                <w:color w:val="000000"/>
              </w:rPr>
            </w:pPr>
            <w:r w:rsidRPr="00FB0E70">
              <w:rPr>
                <w:rFonts w:cstheme="minorHAnsi"/>
                <w:b/>
                <w:bCs/>
                <w:color w:val="000000"/>
              </w:rPr>
              <w:t>Expression</w:t>
            </w:r>
          </w:p>
        </w:tc>
        <w:tc>
          <w:tcPr>
            <w:tcW w:w="6129" w:type="dxa"/>
            <w:shd w:val="clear" w:color="000000" w:fill="F2F2F2"/>
            <w:vAlign w:val="center"/>
          </w:tcPr>
          <w:p w14:paraId="4A5FC675" w14:textId="77777777" w:rsidR="00660DC8" w:rsidRPr="00FB0E70" w:rsidRDefault="00660DC8" w:rsidP="00FB0E70">
            <w:pPr>
              <w:rPr>
                <w:rFonts w:cstheme="minorHAnsi"/>
                <w:b/>
                <w:bCs/>
                <w:color w:val="000000"/>
              </w:rPr>
            </w:pPr>
            <w:r w:rsidRPr="00FB0E70">
              <w:rPr>
                <w:rFonts w:cstheme="minorHAnsi"/>
                <w:b/>
                <w:bCs/>
                <w:color w:val="000000"/>
              </w:rPr>
              <w:t>Interpretation</w:t>
            </w:r>
          </w:p>
        </w:tc>
      </w:tr>
      <w:tr w:rsidR="00F7583A" w:rsidRPr="00E532B4" w14:paraId="1E4B853E" w14:textId="77777777" w:rsidTr="00102187">
        <w:trPr>
          <w:trHeight w:val="320"/>
        </w:trPr>
        <w:tc>
          <w:tcPr>
            <w:tcW w:w="2534" w:type="dxa"/>
            <w:vAlign w:val="center"/>
          </w:tcPr>
          <w:p w14:paraId="41B10A87" w14:textId="6CCAB80D" w:rsidR="00F7583A" w:rsidRPr="00FB0E70" w:rsidRDefault="00F7583A" w:rsidP="00FB0E70">
            <w:pPr>
              <w:rPr>
                <w:rFonts w:cstheme="minorHAnsi"/>
                <w:color w:val="000000"/>
              </w:rPr>
            </w:pPr>
            <w:r>
              <w:rPr>
                <w:rFonts w:cstheme="minorHAnsi"/>
                <w:color w:val="000000"/>
              </w:rPr>
              <w:t>“Account”</w:t>
            </w:r>
          </w:p>
        </w:tc>
        <w:tc>
          <w:tcPr>
            <w:tcW w:w="6129" w:type="dxa"/>
            <w:vAlign w:val="center"/>
          </w:tcPr>
          <w:p w14:paraId="3FEDBBD4" w14:textId="55F2E6FE" w:rsidR="00F7583A" w:rsidRPr="00FB0E70" w:rsidRDefault="00F7583A">
            <w:pPr>
              <w:rPr>
                <w:rFonts w:cstheme="minorHAnsi"/>
                <w:color w:val="000000"/>
              </w:rPr>
            </w:pPr>
            <w:r>
              <w:rPr>
                <w:rFonts w:cstheme="minorHAnsi"/>
                <w:color w:val="000000"/>
              </w:rPr>
              <w:t xml:space="preserve">any account of </w:t>
            </w:r>
            <w:r w:rsidR="00B255FE">
              <w:rPr>
                <w:rFonts w:cstheme="minorHAnsi"/>
                <w:color w:val="000000"/>
              </w:rPr>
              <w:t>an Expert</w:t>
            </w:r>
            <w:r>
              <w:rPr>
                <w:rFonts w:cstheme="minorHAnsi"/>
                <w:color w:val="000000"/>
              </w:rPr>
              <w:t xml:space="preserve"> on Docslot and/or any other portal or online service </w:t>
            </w:r>
            <w:r w:rsidR="00AF16B7">
              <w:rPr>
                <w:rFonts w:cstheme="minorHAnsi"/>
                <w:color w:val="000000"/>
              </w:rPr>
              <w:t xml:space="preserve">stipulated </w:t>
            </w:r>
            <w:r w:rsidR="00AF3CEF">
              <w:rPr>
                <w:rFonts w:cstheme="minorHAnsi"/>
                <w:color w:val="000000"/>
              </w:rPr>
              <w:t xml:space="preserve">by </w:t>
            </w:r>
            <w:r w:rsidR="00AF16B7">
              <w:rPr>
                <w:rFonts w:cstheme="minorHAnsi"/>
                <w:color w:val="000000"/>
              </w:rPr>
              <w:t>MRO</w:t>
            </w:r>
            <w:r>
              <w:rPr>
                <w:rFonts w:cstheme="minorHAnsi"/>
                <w:color w:val="000000"/>
              </w:rPr>
              <w:t>;</w:t>
            </w:r>
          </w:p>
        </w:tc>
      </w:tr>
      <w:tr w:rsidR="006E406A" w:rsidRPr="00E532B4" w14:paraId="6B27648A" w14:textId="77777777" w:rsidTr="00102187">
        <w:trPr>
          <w:trHeight w:val="320"/>
        </w:trPr>
        <w:tc>
          <w:tcPr>
            <w:tcW w:w="2534" w:type="dxa"/>
            <w:vAlign w:val="center"/>
          </w:tcPr>
          <w:p w14:paraId="73BBBD5D" w14:textId="47A0DDC9" w:rsidR="006E406A" w:rsidRPr="00FB0E70" w:rsidRDefault="006E406A" w:rsidP="006E406A">
            <w:pPr>
              <w:rPr>
                <w:rFonts w:cstheme="minorHAnsi"/>
                <w:color w:val="000000"/>
              </w:rPr>
            </w:pPr>
            <w:r w:rsidRPr="00FB0E70">
              <w:rPr>
                <w:rFonts w:cstheme="minorHAnsi"/>
                <w:color w:val="000000"/>
              </w:rPr>
              <w:t>“</w:t>
            </w:r>
            <w:r>
              <w:rPr>
                <w:rFonts w:cstheme="minorHAnsi"/>
                <w:color w:val="000000"/>
              </w:rPr>
              <w:t>Applicable Contract</w:t>
            </w:r>
            <w:r w:rsidRPr="00FB0E70">
              <w:rPr>
                <w:rFonts w:cstheme="minorHAnsi"/>
                <w:color w:val="000000"/>
              </w:rPr>
              <w:t>”</w:t>
            </w:r>
          </w:p>
        </w:tc>
        <w:tc>
          <w:tcPr>
            <w:tcW w:w="6129" w:type="dxa"/>
            <w:vAlign w:val="center"/>
          </w:tcPr>
          <w:p w14:paraId="045C7CAB" w14:textId="62947856" w:rsidR="006E406A" w:rsidRPr="00FB0E70" w:rsidRDefault="006E406A">
            <w:pPr>
              <w:rPr>
                <w:rFonts w:cstheme="minorHAnsi"/>
                <w:color w:val="000000"/>
              </w:rPr>
            </w:pPr>
            <w:r w:rsidRPr="00FB0E70">
              <w:rPr>
                <w:rFonts w:cstheme="minorHAnsi"/>
                <w:color w:val="000000"/>
              </w:rPr>
              <w:t xml:space="preserve">means </w:t>
            </w:r>
            <w:r>
              <w:rPr>
                <w:rFonts w:cstheme="minorHAnsi"/>
                <w:color w:val="000000"/>
              </w:rPr>
              <w:t xml:space="preserve">any </w:t>
            </w:r>
            <w:r w:rsidRPr="00FB0E70">
              <w:rPr>
                <w:rFonts w:cstheme="minorHAnsi"/>
                <w:color w:val="000000"/>
              </w:rPr>
              <w:t>agreement</w:t>
            </w:r>
            <w:r>
              <w:rPr>
                <w:rFonts w:cstheme="minorHAnsi"/>
                <w:color w:val="000000"/>
              </w:rPr>
              <w:t xml:space="preserve"> between </w:t>
            </w:r>
            <w:r w:rsidR="00AF16B7">
              <w:rPr>
                <w:rFonts w:cstheme="minorHAnsi"/>
                <w:color w:val="000000"/>
              </w:rPr>
              <w:t>MRO</w:t>
            </w:r>
            <w:r w:rsidR="0037082F">
              <w:rPr>
                <w:rFonts w:cstheme="minorHAnsi"/>
                <w:color w:val="000000"/>
              </w:rPr>
              <w:t xml:space="preserve"> </w:t>
            </w:r>
            <w:r>
              <w:rPr>
                <w:rFonts w:cstheme="minorHAnsi"/>
                <w:color w:val="000000"/>
              </w:rPr>
              <w:t xml:space="preserve">and </w:t>
            </w:r>
            <w:r w:rsidR="00B255FE">
              <w:rPr>
                <w:rFonts w:cstheme="minorHAnsi"/>
                <w:color w:val="000000"/>
              </w:rPr>
              <w:t>an Expert</w:t>
            </w:r>
            <w:r>
              <w:rPr>
                <w:rFonts w:cstheme="minorHAnsi"/>
                <w:color w:val="000000"/>
              </w:rPr>
              <w:t xml:space="preserve"> </w:t>
            </w:r>
            <w:r w:rsidR="002D73EC">
              <w:rPr>
                <w:rFonts w:cstheme="minorHAnsi"/>
                <w:color w:val="000000"/>
              </w:rPr>
              <w:t>to which these Conditions apply</w:t>
            </w:r>
            <w:r w:rsidRPr="00FB0E70">
              <w:rPr>
                <w:rFonts w:cstheme="minorHAnsi"/>
                <w:color w:val="000000"/>
              </w:rPr>
              <w:t>;</w:t>
            </w:r>
          </w:p>
        </w:tc>
      </w:tr>
      <w:tr w:rsidR="00660DC8" w:rsidRPr="00E532B4" w14:paraId="71904FC0" w14:textId="77777777" w:rsidTr="00102187">
        <w:trPr>
          <w:trHeight w:val="320"/>
        </w:trPr>
        <w:tc>
          <w:tcPr>
            <w:tcW w:w="2534" w:type="dxa"/>
            <w:vAlign w:val="center"/>
          </w:tcPr>
          <w:p w14:paraId="4C329017" w14:textId="6A3C05C3" w:rsidR="00660DC8" w:rsidRPr="00FB0E70" w:rsidRDefault="00660DC8" w:rsidP="00190B1D">
            <w:pPr>
              <w:rPr>
                <w:rFonts w:cstheme="minorHAnsi"/>
                <w:color w:val="000000"/>
              </w:rPr>
            </w:pPr>
            <w:r w:rsidRPr="00FB0E70">
              <w:rPr>
                <w:rFonts w:cstheme="minorHAnsi"/>
                <w:color w:val="000000"/>
              </w:rPr>
              <w:t>“</w:t>
            </w:r>
            <w:r w:rsidR="00190B1D">
              <w:rPr>
                <w:rFonts w:cstheme="minorHAnsi"/>
                <w:color w:val="000000"/>
              </w:rPr>
              <w:t>Conditions</w:t>
            </w:r>
            <w:r w:rsidRPr="00FB0E70">
              <w:rPr>
                <w:rFonts w:cstheme="minorHAnsi"/>
                <w:color w:val="000000"/>
              </w:rPr>
              <w:t>”</w:t>
            </w:r>
          </w:p>
        </w:tc>
        <w:tc>
          <w:tcPr>
            <w:tcW w:w="6129" w:type="dxa"/>
            <w:vAlign w:val="center"/>
          </w:tcPr>
          <w:p w14:paraId="4ACE90A8" w14:textId="4791AF25" w:rsidR="00660DC8" w:rsidRPr="00FB0E70" w:rsidRDefault="00660DC8" w:rsidP="00190B1D">
            <w:pPr>
              <w:rPr>
                <w:rFonts w:cstheme="minorHAnsi"/>
                <w:color w:val="000000"/>
              </w:rPr>
            </w:pPr>
            <w:r w:rsidRPr="00FB0E70">
              <w:rPr>
                <w:rFonts w:cstheme="minorHAnsi"/>
                <w:color w:val="000000"/>
              </w:rPr>
              <w:t xml:space="preserve">means </w:t>
            </w:r>
            <w:r w:rsidR="00190B1D">
              <w:rPr>
                <w:rFonts w:cstheme="minorHAnsi"/>
                <w:color w:val="000000"/>
              </w:rPr>
              <w:t xml:space="preserve">these terms and conditions </w:t>
            </w:r>
            <w:r w:rsidR="0084411D">
              <w:rPr>
                <w:rFonts w:cstheme="minorHAnsi"/>
                <w:color w:val="000000"/>
              </w:rPr>
              <w:t xml:space="preserve">as </w:t>
            </w:r>
            <w:r w:rsidR="00190B1D">
              <w:rPr>
                <w:rFonts w:cstheme="minorHAnsi"/>
                <w:color w:val="000000"/>
              </w:rPr>
              <w:t>from time to time in force</w:t>
            </w:r>
            <w:r w:rsidRPr="00FB0E70">
              <w:rPr>
                <w:rFonts w:cstheme="minorHAnsi"/>
                <w:color w:val="000000"/>
              </w:rPr>
              <w:t>;</w:t>
            </w:r>
          </w:p>
        </w:tc>
      </w:tr>
      <w:tr w:rsidR="00660DC8" w:rsidRPr="00E532B4" w14:paraId="265B4291" w14:textId="77777777" w:rsidTr="00102187">
        <w:trPr>
          <w:trHeight w:val="500"/>
        </w:trPr>
        <w:tc>
          <w:tcPr>
            <w:tcW w:w="2534" w:type="dxa"/>
            <w:vAlign w:val="center"/>
          </w:tcPr>
          <w:p w14:paraId="485066F8" w14:textId="77777777" w:rsidR="00660DC8" w:rsidRPr="00FB0E70" w:rsidRDefault="00660DC8" w:rsidP="00FB0E70">
            <w:pPr>
              <w:rPr>
                <w:rFonts w:cstheme="minorHAnsi"/>
                <w:color w:val="000000"/>
              </w:rPr>
            </w:pPr>
            <w:r w:rsidRPr="00FB0E70">
              <w:rPr>
                <w:rFonts w:cstheme="minorHAnsi"/>
                <w:color w:val="000000"/>
              </w:rPr>
              <w:t>“Business Day”</w:t>
            </w:r>
          </w:p>
        </w:tc>
        <w:tc>
          <w:tcPr>
            <w:tcW w:w="6129" w:type="dxa"/>
            <w:vAlign w:val="center"/>
          </w:tcPr>
          <w:p w14:paraId="4F8B196D" w14:textId="77777777" w:rsidR="00660DC8" w:rsidRPr="00FB0E70" w:rsidRDefault="00660DC8" w:rsidP="00FB0E70">
            <w:pPr>
              <w:rPr>
                <w:rFonts w:cstheme="minorHAnsi"/>
                <w:color w:val="000000"/>
              </w:rPr>
            </w:pPr>
            <w:r w:rsidRPr="00FB0E70">
              <w:rPr>
                <w:rFonts w:cstheme="minorHAnsi"/>
                <w:color w:val="000000"/>
              </w:rPr>
              <w:t>means any day which is not a Saturday, a Sunday or a bank or public holiday in England;</w:t>
            </w:r>
          </w:p>
        </w:tc>
      </w:tr>
      <w:tr w:rsidR="00AF16B7" w:rsidRPr="001401F8" w14:paraId="39F2BB4B" w14:textId="77777777" w:rsidTr="00102187">
        <w:trPr>
          <w:trHeight w:val="500"/>
        </w:trPr>
        <w:tc>
          <w:tcPr>
            <w:tcW w:w="2534" w:type="dxa"/>
            <w:vAlign w:val="center"/>
          </w:tcPr>
          <w:p w14:paraId="59CF84A4" w14:textId="77777777" w:rsidR="00AF16B7" w:rsidRPr="001401F8" w:rsidRDefault="00AF16B7" w:rsidP="00613914">
            <w:pPr>
              <w:rPr>
                <w:rFonts w:cstheme="minorHAnsi"/>
                <w:color w:val="000000"/>
              </w:rPr>
            </w:pPr>
            <w:r>
              <w:rPr>
                <w:rFonts w:cstheme="minorHAnsi"/>
                <w:color w:val="000000"/>
              </w:rPr>
              <w:t>“Data Controller”</w:t>
            </w:r>
          </w:p>
        </w:tc>
        <w:tc>
          <w:tcPr>
            <w:tcW w:w="6129" w:type="dxa"/>
            <w:vAlign w:val="center"/>
          </w:tcPr>
          <w:p w14:paraId="09205F3F" w14:textId="77777777" w:rsidR="00AF16B7" w:rsidRPr="00080361" w:rsidRDefault="00AF16B7" w:rsidP="00613914">
            <w:pPr>
              <w:rPr>
                <w:rFonts w:cstheme="minorHAnsi"/>
                <w:color w:val="000000"/>
              </w:rPr>
            </w:pPr>
            <w:r w:rsidRPr="00CE2402">
              <w:rPr>
                <w:rFonts w:cstheme="minorHAnsi"/>
                <w:color w:val="000000"/>
              </w:rPr>
              <w:t xml:space="preserve">means a data </w:t>
            </w:r>
            <w:r>
              <w:rPr>
                <w:rFonts w:cstheme="minorHAnsi"/>
                <w:color w:val="000000"/>
              </w:rPr>
              <w:t>controller</w:t>
            </w:r>
            <w:r w:rsidRPr="00CE2402">
              <w:rPr>
                <w:rFonts w:cstheme="minorHAnsi"/>
                <w:color w:val="000000"/>
              </w:rPr>
              <w:t xml:space="preserve"> as defined in the GDPR</w:t>
            </w:r>
            <w:r>
              <w:rPr>
                <w:rFonts w:cstheme="minorHAnsi"/>
                <w:color w:val="000000"/>
              </w:rPr>
              <w:t>;</w:t>
            </w:r>
          </w:p>
        </w:tc>
      </w:tr>
      <w:tr w:rsidR="00AF16B7" w:rsidRPr="001401F8" w14:paraId="459D7E5A" w14:textId="77777777" w:rsidTr="00102187">
        <w:trPr>
          <w:trHeight w:val="500"/>
        </w:trPr>
        <w:tc>
          <w:tcPr>
            <w:tcW w:w="2534" w:type="dxa"/>
            <w:vAlign w:val="center"/>
          </w:tcPr>
          <w:p w14:paraId="30080A0F" w14:textId="77777777" w:rsidR="00AF16B7" w:rsidRPr="001401F8" w:rsidRDefault="00AF16B7" w:rsidP="00613914">
            <w:pPr>
              <w:rPr>
                <w:rFonts w:cstheme="minorHAnsi"/>
                <w:color w:val="000000"/>
              </w:rPr>
            </w:pPr>
            <w:r>
              <w:rPr>
                <w:rFonts w:cstheme="minorHAnsi"/>
                <w:color w:val="000000"/>
              </w:rPr>
              <w:t>“Data Processor”</w:t>
            </w:r>
          </w:p>
        </w:tc>
        <w:tc>
          <w:tcPr>
            <w:tcW w:w="6129" w:type="dxa"/>
            <w:vAlign w:val="center"/>
          </w:tcPr>
          <w:p w14:paraId="3F76A4CF" w14:textId="77777777" w:rsidR="00AF16B7" w:rsidRPr="00080361" w:rsidRDefault="00AF16B7" w:rsidP="00613914">
            <w:pPr>
              <w:rPr>
                <w:rFonts w:cstheme="minorHAnsi"/>
                <w:color w:val="000000"/>
              </w:rPr>
            </w:pPr>
            <w:r w:rsidRPr="00A167FA">
              <w:rPr>
                <w:rFonts w:cstheme="minorHAnsi"/>
                <w:color w:val="000000"/>
              </w:rPr>
              <w:t>means a data processor as defined in the GDPR</w:t>
            </w:r>
            <w:r>
              <w:rPr>
                <w:rFonts w:cstheme="minorHAnsi"/>
                <w:color w:val="000000"/>
              </w:rPr>
              <w:t>;</w:t>
            </w:r>
          </w:p>
        </w:tc>
      </w:tr>
      <w:tr w:rsidR="00AF16B7" w:rsidRPr="001401F8" w14:paraId="6F619969" w14:textId="77777777" w:rsidTr="00102187">
        <w:trPr>
          <w:trHeight w:val="500"/>
        </w:trPr>
        <w:tc>
          <w:tcPr>
            <w:tcW w:w="2534" w:type="dxa"/>
            <w:vAlign w:val="center"/>
          </w:tcPr>
          <w:p w14:paraId="460524C7" w14:textId="77777777" w:rsidR="00AF16B7" w:rsidRPr="001401F8" w:rsidRDefault="00AF16B7" w:rsidP="00613914">
            <w:pPr>
              <w:rPr>
                <w:rFonts w:cstheme="minorHAnsi"/>
                <w:color w:val="000000"/>
              </w:rPr>
            </w:pPr>
            <w:r w:rsidRPr="001401F8">
              <w:rPr>
                <w:rFonts w:cstheme="minorHAnsi"/>
                <w:color w:val="000000"/>
              </w:rPr>
              <w:t>“Data Protection Laws”</w:t>
            </w:r>
          </w:p>
        </w:tc>
        <w:tc>
          <w:tcPr>
            <w:tcW w:w="6129" w:type="dxa"/>
            <w:vAlign w:val="center"/>
          </w:tcPr>
          <w:p w14:paraId="4E60B737" w14:textId="77777777" w:rsidR="00AF16B7" w:rsidRPr="001401F8" w:rsidRDefault="00AF16B7" w:rsidP="00613914">
            <w:pPr>
              <w:rPr>
                <w:rFonts w:cstheme="minorHAnsi"/>
                <w:color w:val="000000"/>
              </w:rPr>
            </w:pPr>
            <w:r w:rsidRPr="00F1240B">
              <w:rPr>
                <w:rFonts w:cstheme="minorHAnsi"/>
                <w:color w:val="000000"/>
              </w:rPr>
              <w:t xml:space="preserve">means all applicable laws and regulations from time to time in force relating to data protection, the processing of Personal Data and privacy, including the DPA and (for so long as and to the extent that the law of the EU has legal effect in the UK) the GDPR and any other directly applicable EU regulation relating to data protection and/or privacy, and also including all applicable guidance and codes of practice issued by a supervisory authority (including the Information Commissioner), </w:t>
            </w:r>
            <w:r w:rsidRPr="00080361">
              <w:rPr>
                <w:rFonts w:cstheme="minorHAnsi"/>
                <w:color w:val="000000"/>
              </w:rPr>
              <w:t xml:space="preserve">and words and expressions which are not otherwise defined in </w:t>
            </w:r>
            <w:r>
              <w:rPr>
                <w:rFonts w:cstheme="minorHAnsi"/>
                <w:color w:val="000000"/>
              </w:rPr>
              <w:t>these Conditions</w:t>
            </w:r>
            <w:r w:rsidRPr="00080361">
              <w:rPr>
                <w:rFonts w:cstheme="minorHAnsi"/>
                <w:color w:val="000000"/>
              </w:rPr>
              <w:t xml:space="preserve"> but which are defined in the </w:t>
            </w:r>
            <w:r>
              <w:rPr>
                <w:rFonts w:cstheme="minorHAnsi"/>
                <w:color w:val="000000"/>
              </w:rPr>
              <w:t>GDPR</w:t>
            </w:r>
            <w:r w:rsidRPr="00080361">
              <w:rPr>
                <w:rFonts w:cstheme="minorHAnsi"/>
                <w:color w:val="000000"/>
              </w:rPr>
              <w:t xml:space="preserve"> shall bear the same meanings when used in </w:t>
            </w:r>
            <w:r>
              <w:rPr>
                <w:rFonts w:cstheme="minorHAnsi"/>
                <w:color w:val="000000"/>
              </w:rPr>
              <w:t>these Conditions</w:t>
            </w:r>
            <w:r w:rsidRPr="00080361">
              <w:rPr>
                <w:rFonts w:cstheme="minorHAnsi"/>
                <w:color w:val="000000"/>
              </w:rPr>
              <w:t>;</w:t>
            </w:r>
          </w:p>
        </w:tc>
      </w:tr>
      <w:tr w:rsidR="00AF16B7" w:rsidRPr="001401F8" w14:paraId="3B207B4A" w14:textId="77777777" w:rsidTr="00102187">
        <w:trPr>
          <w:trHeight w:val="500"/>
        </w:trPr>
        <w:tc>
          <w:tcPr>
            <w:tcW w:w="2534" w:type="dxa"/>
            <w:vAlign w:val="center"/>
          </w:tcPr>
          <w:p w14:paraId="0E474895" w14:textId="77777777" w:rsidR="00AF16B7" w:rsidRPr="001401F8" w:rsidRDefault="00AF16B7" w:rsidP="00613914">
            <w:pPr>
              <w:rPr>
                <w:rFonts w:cstheme="minorHAnsi"/>
                <w:color w:val="000000"/>
              </w:rPr>
            </w:pPr>
            <w:r>
              <w:rPr>
                <w:rFonts w:cstheme="minorHAnsi"/>
                <w:color w:val="000000"/>
              </w:rPr>
              <w:t>“DPA”</w:t>
            </w:r>
          </w:p>
        </w:tc>
        <w:tc>
          <w:tcPr>
            <w:tcW w:w="6129" w:type="dxa"/>
            <w:vAlign w:val="center"/>
          </w:tcPr>
          <w:p w14:paraId="5FB84449" w14:textId="39349290" w:rsidR="00AF16B7" w:rsidRPr="001401F8" w:rsidRDefault="00AF16B7" w:rsidP="00613914">
            <w:pPr>
              <w:rPr>
                <w:rFonts w:cstheme="minorHAnsi"/>
                <w:color w:val="000000"/>
              </w:rPr>
            </w:pPr>
            <w:r>
              <w:rPr>
                <w:rFonts w:cstheme="minorHAnsi"/>
                <w:color w:val="000000"/>
              </w:rPr>
              <w:t xml:space="preserve">means the </w:t>
            </w:r>
            <w:r w:rsidRPr="001401F8">
              <w:rPr>
                <w:rFonts w:cstheme="minorHAnsi"/>
                <w:color w:val="000000"/>
              </w:rPr>
              <w:t>Data Protection Act 1998</w:t>
            </w:r>
            <w:r>
              <w:rPr>
                <w:rFonts w:cstheme="minorHAnsi"/>
                <w:color w:val="000000"/>
              </w:rPr>
              <w:t xml:space="preserve"> and the </w:t>
            </w:r>
            <w:r w:rsidRPr="001401F8">
              <w:rPr>
                <w:rFonts w:cstheme="minorHAnsi"/>
                <w:color w:val="000000"/>
              </w:rPr>
              <w:t xml:space="preserve">Data Protection Act </w:t>
            </w:r>
            <w:r>
              <w:rPr>
                <w:rFonts w:cstheme="minorHAnsi"/>
                <w:color w:val="000000"/>
              </w:rPr>
              <w:t>201</w:t>
            </w:r>
            <w:r w:rsidRPr="001401F8">
              <w:rPr>
                <w:rFonts w:cstheme="minorHAnsi"/>
                <w:color w:val="000000"/>
              </w:rPr>
              <w:t>8</w:t>
            </w:r>
            <w:r>
              <w:rPr>
                <w:rFonts w:cstheme="minorHAnsi"/>
                <w:color w:val="000000"/>
              </w:rPr>
              <w:t>, in each case as in force on the date of the Applicable Contract;</w:t>
            </w:r>
          </w:p>
        </w:tc>
      </w:tr>
      <w:tr w:rsidR="00CB41C2" w:rsidRPr="00E532B4" w14:paraId="7F69B61A" w14:textId="77777777" w:rsidTr="00102187">
        <w:trPr>
          <w:trHeight w:val="500"/>
        </w:trPr>
        <w:tc>
          <w:tcPr>
            <w:tcW w:w="2534" w:type="dxa"/>
            <w:vAlign w:val="center"/>
          </w:tcPr>
          <w:p w14:paraId="6263FA03" w14:textId="3988A984" w:rsidR="00CB41C2" w:rsidRPr="00EB54DA" w:rsidRDefault="00CB41C2" w:rsidP="00FB0E70">
            <w:pPr>
              <w:rPr>
                <w:rFonts w:cstheme="minorHAnsi"/>
                <w:color w:val="000000"/>
              </w:rPr>
            </w:pPr>
            <w:r>
              <w:rPr>
                <w:rFonts w:cstheme="minorHAnsi"/>
                <w:color w:val="000000"/>
              </w:rPr>
              <w:t>“Docslot”</w:t>
            </w:r>
          </w:p>
        </w:tc>
        <w:tc>
          <w:tcPr>
            <w:tcW w:w="6129" w:type="dxa"/>
            <w:vAlign w:val="center"/>
          </w:tcPr>
          <w:p w14:paraId="307B25E6" w14:textId="74D961D1" w:rsidR="00CB41C2" w:rsidRPr="00EB54DA" w:rsidRDefault="00CB41C2" w:rsidP="00CF24FF">
            <w:pPr>
              <w:rPr>
                <w:rFonts w:cstheme="minorHAnsi"/>
                <w:color w:val="000000"/>
              </w:rPr>
            </w:pPr>
            <w:r>
              <w:rPr>
                <w:rFonts w:cstheme="minorHAnsi"/>
                <w:color w:val="000000"/>
              </w:rPr>
              <w:t>means the online service of Docslot Limited (company number 6701364);</w:t>
            </w:r>
          </w:p>
        </w:tc>
      </w:tr>
      <w:tr w:rsidR="00FA6FED" w:rsidRPr="00E532B4" w14:paraId="58D0DE28" w14:textId="77777777" w:rsidTr="00102187">
        <w:trPr>
          <w:trHeight w:val="500"/>
        </w:trPr>
        <w:tc>
          <w:tcPr>
            <w:tcW w:w="2534" w:type="dxa"/>
            <w:vAlign w:val="center"/>
          </w:tcPr>
          <w:p w14:paraId="157197FC" w14:textId="6911F949" w:rsidR="00FA6FED" w:rsidRPr="00EB54DA" w:rsidRDefault="00FA6FED" w:rsidP="00FB0E70">
            <w:pPr>
              <w:rPr>
                <w:rFonts w:cstheme="minorHAnsi"/>
                <w:color w:val="000000"/>
              </w:rPr>
            </w:pPr>
            <w:r w:rsidRPr="00EB54DA">
              <w:rPr>
                <w:rFonts w:cstheme="minorHAnsi"/>
                <w:color w:val="000000"/>
              </w:rPr>
              <w:t>“</w:t>
            </w:r>
            <w:r w:rsidRPr="00EB54DA">
              <w:t>Effective Date”</w:t>
            </w:r>
          </w:p>
        </w:tc>
        <w:tc>
          <w:tcPr>
            <w:tcW w:w="6129" w:type="dxa"/>
            <w:vAlign w:val="center"/>
          </w:tcPr>
          <w:p w14:paraId="41E066B4" w14:textId="48EFA161" w:rsidR="00FA6FED" w:rsidRDefault="00130EDD" w:rsidP="00CF24FF">
            <w:pPr>
              <w:rPr>
                <w:rFonts w:cstheme="minorHAnsi"/>
                <w:color w:val="000000"/>
              </w:rPr>
            </w:pPr>
            <w:r w:rsidRPr="00EB54DA">
              <w:rPr>
                <w:rFonts w:cstheme="minorHAnsi"/>
                <w:color w:val="000000"/>
              </w:rPr>
              <w:t>in relation to any Applicable Contract, has the meaning specified in that Applicable Contract;</w:t>
            </w:r>
          </w:p>
        </w:tc>
      </w:tr>
      <w:tr w:rsidR="00A961BC" w:rsidRPr="00E532B4" w14:paraId="6FC33677" w14:textId="77777777" w:rsidTr="00102187">
        <w:trPr>
          <w:trHeight w:val="500"/>
        </w:trPr>
        <w:tc>
          <w:tcPr>
            <w:tcW w:w="2534" w:type="dxa"/>
            <w:vAlign w:val="center"/>
          </w:tcPr>
          <w:p w14:paraId="7EDDEB50" w14:textId="574699E8" w:rsidR="00A961BC" w:rsidRDefault="00A961BC" w:rsidP="00FB0E70">
            <w:pPr>
              <w:rPr>
                <w:rFonts w:cstheme="minorHAnsi"/>
                <w:color w:val="000000"/>
              </w:rPr>
            </w:pPr>
            <w:r>
              <w:rPr>
                <w:rFonts w:cstheme="minorHAnsi"/>
                <w:color w:val="000000"/>
              </w:rPr>
              <w:t>“Environmental Standards”</w:t>
            </w:r>
          </w:p>
        </w:tc>
        <w:tc>
          <w:tcPr>
            <w:tcW w:w="6129" w:type="dxa"/>
            <w:vAlign w:val="center"/>
          </w:tcPr>
          <w:p w14:paraId="2299579F" w14:textId="528A8251" w:rsidR="00A961BC" w:rsidRDefault="00A961BC">
            <w:pPr>
              <w:rPr>
                <w:rFonts w:cstheme="minorHAnsi"/>
                <w:color w:val="000000"/>
              </w:rPr>
            </w:pPr>
            <w:r>
              <w:rPr>
                <w:rFonts w:cstheme="minorHAnsi"/>
                <w:color w:val="000000"/>
              </w:rPr>
              <w:t>means all environmental</w:t>
            </w:r>
            <w:r w:rsidR="0001760C">
              <w:rPr>
                <w:rFonts w:cstheme="minorHAnsi"/>
                <w:color w:val="000000"/>
              </w:rPr>
              <w:t xml:space="preserve"> </w:t>
            </w:r>
            <w:r>
              <w:rPr>
                <w:rFonts w:cstheme="minorHAnsi"/>
                <w:color w:val="000000"/>
              </w:rPr>
              <w:t xml:space="preserve">standards of the International Standards Organisation or of any Regulatory Body which by their terms govern or </w:t>
            </w:r>
            <w:r>
              <w:rPr>
                <w:rFonts w:cstheme="minorHAnsi"/>
                <w:color w:val="000000"/>
              </w:rPr>
              <w:lastRenderedPageBreak/>
              <w:t xml:space="preserve">are capable of applying to the provision of the Services or the working practices of the Expert, together with such other standards as </w:t>
            </w:r>
            <w:r w:rsidR="00AF16B7">
              <w:t>MRO</w:t>
            </w:r>
            <w:r w:rsidR="000F58EE">
              <w:t xml:space="preserve"> </w:t>
            </w:r>
            <w:r>
              <w:rPr>
                <w:rFonts w:cstheme="minorHAnsi"/>
                <w:color w:val="000000"/>
              </w:rPr>
              <w:t>may from time to time stipulate or recommend for the purpose of ensuring environmentally sustainable working practices;</w:t>
            </w:r>
          </w:p>
        </w:tc>
      </w:tr>
      <w:tr w:rsidR="00B255FE" w:rsidRPr="00E532B4" w14:paraId="391CC765" w14:textId="77777777" w:rsidTr="00102187">
        <w:trPr>
          <w:trHeight w:val="500"/>
        </w:trPr>
        <w:tc>
          <w:tcPr>
            <w:tcW w:w="2534" w:type="dxa"/>
            <w:vAlign w:val="center"/>
          </w:tcPr>
          <w:p w14:paraId="0A893AE1" w14:textId="77777777" w:rsidR="00B255FE" w:rsidRDefault="00B255FE" w:rsidP="00B255FE">
            <w:pPr>
              <w:rPr>
                <w:rFonts w:cstheme="minorHAnsi"/>
                <w:color w:val="000000"/>
              </w:rPr>
            </w:pPr>
            <w:r>
              <w:rPr>
                <w:rFonts w:cstheme="minorHAnsi"/>
                <w:color w:val="000000"/>
              </w:rPr>
              <w:lastRenderedPageBreak/>
              <w:t>“Expert”</w:t>
            </w:r>
          </w:p>
        </w:tc>
        <w:tc>
          <w:tcPr>
            <w:tcW w:w="6129" w:type="dxa"/>
            <w:vAlign w:val="center"/>
          </w:tcPr>
          <w:p w14:paraId="4DA474AC" w14:textId="2DF09E33" w:rsidR="00B255FE" w:rsidRDefault="00B255FE">
            <w:pPr>
              <w:rPr>
                <w:rFonts w:cstheme="minorHAnsi"/>
                <w:color w:val="000000"/>
              </w:rPr>
            </w:pPr>
            <w:r>
              <w:rPr>
                <w:rFonts w:cstheme="minorHAnsi"/>
                <w:color w:val="000000"/>
              </w:rPr>
              <w:t xml:space="preserve">means a medical </w:t>
            </w:r>
            <w:r w:rsidR="00C13969">
              <w:rPr>
                <w:rFonts w:cstheme="minorHAnsi"/>
                <w:color w:val="000000"/>
              </w:rPr>
              <w:t xml:space="preserve">expert (within the meaning in paragraph (12) of section 1.1 of the RTA Protocol) </w:t>
            </w:r>
            <w:r>
              <w:rPr>
                <w:rFonts w:cstheme="minorHAnsi"/>
                <w:color w:val="000000"/>
              </w:rPr>
              <w:t>who is a party to an Applicable Contract;</w:t>
            </w:r>
          </w:p>
        </w:tc>
      </w:tr>
      <w:tr w:rsidR="00AF16B7" w:rsidRPr="001401F8" w14:paraId="45089E1A" w14:textId="77777777" w:rsidTr="00613914">
        <w:trPr>
          <w:trHeight w:val="500"/>
        </w:trPr>
        <w:tc>
          <w:tcPr>
            <w:tcW w:w="2534" w:type="dxa"/>
            <w:vAlign w:val="center"/>
          </w:tcPr>
          <w:p w14:paraId="4FA7BA23" w14:textId="77777777" w:rsidR="00AF16B7" w:rsidRPr="001401F8" w:rsidRDefault="00AF16B7" w:rsidP="00613914">
            <w:pPr>
              <w:rPr>
                <w:rFonts w:cstheme="minorHAnsi"/>
                <w:color w:val="000000"/>
              </w:rPr>
            </w:pPr>
            <w:r>
              <w:rPr>
                <w:rFonts w:cstheme="minorHAnsi"/>
                <w:color w:val="000000"/>
              </w:rPr>
              <w:t>“GDPR”</w:t>
            </w:r>
          </w:p>
        </w:tc>
        <w:tc>
          <w:tcPr>
            <w:tcW w:w="6129" w:type="dxa"/>
            <w:vAlign w:val="center"/>
          </w:tcPr>
          <w:p w14:paraId="709CA8E7" w14:textId="77777777" w:rsidR="00AF16B7" w:rsidRPr="001401F8" w:rsidRDefault="00AF16B7" w:rsidP="00613914">
            <w:pPr>
              <w:rPr>
                <w:rFonts w:cstheme="minorHAnsi"/>
                <w:color w:val="000000"/>
              </w:rPr>
            </w:pPr>
            <w:r w:rsidRPr="00F1240B">
              <w:rPr>
                <w:rFonts w:cstheme="minorHAnsi"/>
                <w:color w:val="000000"/>
              </w:rPr>
              <w:t>means the General Data Protection Regulation ((EU) 2016/679)</w:t>
            </w:r>
            <w:r>
              <w:rPr>
                <w:rFonts w:cstheme="minorHAnsi"/>
                <w:color w:val="000000"/>
              </w:rPr>
              <w:t>(the “Regulation”)</w:t>
            </w:r>
            <w:r w:rsidRPr="00F1240B">
              <w:rPr>
                <w:rFonts w:cstheme="minorHAnsi"/>
                <w:color w:val="000000"/>
              </w:rPr>
              <w:t>, any national legislation passed to implement the Regulation, and any legislation amending or replacing the Regulation from time to time;</w:t>
            </w:r>
          </w:p>
        </w:tc>
      </w:tr>
      <w:tr w:rsidR="00672BD3" w:rsidRPr="00E532B4" w14:paraId="0ED33ACC" w14:textId="77777777" w:rsidTr="00102187">
        <w:trPr>
          <w:trHeight w:val="500"/>
        </w:trPr>
        <w:tc>
          <w:tcPr>
            <w:tcW w:w="2534" w:type="dxa"/>
            <w:vAlign w:val="center"/>
          </w:tcPr>
          <w:p w14:paraId="49671045" w14:textId="191BB24B" w:rsidR="00672BD3" w:rsidRDefault="00672BD3" w:rsidP="00FB0E70">
            <w:pPr>
              <w:rPr>
                <w:rFonts w:cstheme="minorHAnsi"/>
                <w:color w:val="000000"/>
              </w:rPr>
            </w:pPr>
            <w:r>
              <w:rPr>
                <w:rFonts w:cstheme="minorHAnsi"/>
                <w:color w:val="000000"/>
              </w:rPr>
              <w:t>“Instruction”</w:t>
            </w:r>
          </w:p>
        </w:tc>
        <w:tc>
          <w:tcPr>
            <w:tcW w:w="6129" w:type="dxa"/>
            <w:vAlign w:val="center"/>
          </w:tcPr>
          <w:p w14:paraId="11E810A5" w14:textId="26B62CC7" w:rsidR="00672BD3" w:rsidRDefault="00672BD3">
            <w:pPr>
              <w:rPr>
                <w:rFonts w:cstheme="minorHAnsi"/>
                <w:color w:val="000000"/>
              </w:rPr>
            </w:pPr>
            <w:r>
              <w:rPr>
                <w:rFonts w:cstheme="minorHAnsi"/>
                <w:color w:val="000000"/>
              </w:rPr>
              <w:t xml:space="preserve">means an instruction by </w:t>
            </w:r>
            <w:r w:rsidR="00AF16B7">
              <w:rPr>
                <w:rFonts w:cstheme="minorHAnsi"/>
                <w:color w:val="000000"/>
              </w:rPr>
              <w:t>MRO</w:t>
            </w:r>
            <w:r w:rsidR="00831F67">
              <w:rPr>
                <w:rFonts w:cstheme="minorHAnsi"/>
                <w:color w:val="000000"/>
              </w:rPr>
              <w:t xml:space="preserve"> </w:t>
            </w:r>
            <w:r>
              <w:rPr>
                <w:rFonts w:cstheme="minorHAnsi"/>
                <w:color w:val="000000"/>
              </w:rPr>
              <w:t xml:space="preserve">to </w:t>
            </w:r>
            <w:r w:rsidR="00B255FE">
              <w:rPr>
                <w:rFonts w:cstheme="minorHAnsi"/>
                <w:color w:val="000000"/>
              </w:rPr>
              <w:t>an Expert</w:t>
            </w:r>
            <w:r>
              <w:rPr>
                <w:rFonts w:cstheme="minorHAnsi"/>
                <w:color w:val="000000"/>
              </w:rPr>
              <w:t xml:space="preserve"> to provide Services and “Instruct”</w:t>
            </w:r>
            <w:r w:rsidR="0001760C">
              <w:rPr>
                <w:rFonts w:cstheme="minorHAnsi"/>
                <w:color w:val="000000"/>
              </w:rPr>
              <w:t xml:space="preserve"> shall be construed accordingly;</w:t>
            </w:r>
          </w:p>
        </w:tc>
      </w:tr>
      <w:tr w:rsidR="00AF3CEF" w:rsidRPr="006D28FC" w14:paraId="29B5A385" w14:textId="77777777" w:rsidTr="00102187">
        <w:trPr>
          <w:trHeight w:val="500"/>
        </w:trPr>
        <w:tc>
          <w:tcPr>
            <w:tcW w:w="2534" w:type="dxa"/>
            <w:vAlign w:val="center"/>
          </w:tcPr>
          <w:p w14:paraId="4DBEF2A7" w14:textId="7890B5BB" w:rsidR="00AF3CEF" w:rsidRDefault="00AF3CEF" w:rsidP="00FB0E70">
            <w:pPr>
              <w:rPr>
                <w:rFonts w:cstheme="minorHAnsi"/>
                <w:color w:val="000000"/>
              </w:rPr>
            </w:pPr>
            <w:r>
              <w:rPr>
                <w:rFonts w:cstheme="minorHAnsi"/>
                <w:color w:val="000000"/>
              </w:rPr>
              <w:t>“</w:t>
            </w:r>
            <w:r w:rsidR="003A750D">
              <w:rPr>
                <w:rFonts w:cstheme="minorHAnsi"/>
                <w:color w:val="000000"/>
              </w:rPr>
              <w:t>MedCo</w:t>
            </w:r>
            <w:r>
              <w:rPr>
                <w:rFonts w:cstheme="minorHAnsi"/>
                <w:color w:val="000000"/>
              </w:rPr>
              <w:t>”</w:t>
            </w:r>
          </w:p>
        </w:tc>
        <w:tc>
          <w:tcPr>
            <w:tcW w:w="6129" w:type="dxa"/>
            <w:vAlign w:val="center"/>
          </w:tcPr>
          <w:p w14:paraId="316FD11A" w14:textId="35E08F7B" w:rsidR="00AF3CEF" w:rsidRPr="00EB7816" w:rsidRDefault="002D57BC" w:rsidP="00EB7816">
            <w:pPr>
              <w:rPr>
                <w:rFonts w:cstheme="minorHAnsi"/>
              </w:rPr>
            </w:pPr>
            <w:r w:rsidRPr="006D28FC">
              <w:rPr>
                <w:rFonts w:cstheme="minorHAnsi"/>
                <w:color w:val="000000"/>
              </w:rPr>
              <w:t>means</w:t>
            </w:r>
            <w:r w:rsidR="00AF3CEF" w:rsidRPr="006D28FC">
              <w:rPr>
                <w:rFonts w:cstheme="minorHAnsi"/>
                <w:color w:val="000000"/>
              </w:rPr>
              <w:t xml:space="preserve"> </w:t>
            </w:r>
            <w:r w:rsidR="003A750D" w:rsidRPr="006D28FC">
              <w:rPr>
                <w:rFonts w:cstheme="minorHAnsi"/>
                <w:color w:val="000000"/>
              </w:rPr>
              <w:t>MedCo</w:t>
            </w:r>
            <w:r w:rsidR="00AF3CEF" w:rsidRPr="006D28FC">
              <w:rPr>
                <w:rFonts w:cstheme="minorHAnsi"/>
                <w:color w:val="000000"/>
              </w:rPr>
              <w:t xml:space="preserve"> Registration Solutions (company number 9295557);</w:t>
            </w:r>
          </w:p>
        </w:tc>
      </w:tr>
      <w:tr w:rsidR="00AF16B7" w:rsidRPr="00E532B4" w14:paraId="63C4041E" w14:textId="77777777" w:rsidTr="00102187">
        <w:trPr>
          <w:trHeight w:val="500"/>
        </w:trPr>
        <w:tc>
          <w:tcPr>
            <w:tcW w:w="2534" w:type="dxa"/>
            <w:vAlign w:val="center"/>
          </w:tcPr>
          <w:p w14:paraId="4A030A21" w14:textId="61512420" w:rsidR="00AF16B7" w:rsidRDefault="00AF16B7" w:rsidP="00FB0E70">
            <w:pPr>
              <w:rPr>
                <w:rFonts w:cstheme="minorHAnsi"/>
                <w:color w:val="000000"/>
              </w:rPr>
            </w:pPr>
            <w:r>
              <w:rPr>
                <w:rFonts w:cstheme="minorHAnsi"/>
                <w:color w:val="000000"/>
              </w:rPr>
              <w:t>“MRO”</w:t>
            </w:r>
          </w:p>
        </w:tc>
        <w:tc>
          <w:tcPr>
            <w:tcW w:w="6129" w:type="dxa"/>
            <w:vAlign w:val="center"/>
          </w:tcPr>
          <w:p w14:paraId="71A861FC" w14:textId="06CFCD63" w:rsidR="00AF16B7" w:rsidRDefault="00AF16B7">
            <w:pPr>
              <w:rPr>
                <w:rFonts w:cstheme="minorHAnsi"/>
                <w:color w:val="000000"/>
              </w:rPr>
            </w:pPr>
            <w:r>
              <w:rPr>
                <w:rFonts w:cstheme="minorHAnsi"/>
                <w:color w:val="000000"/>
              </w:rPr>
              <w:t xml:space="preserve">means Doctors Chambers (UK) Limited (company number </w:t>
            </w:r>
            <w:r w:rsidRPr="00BF46A6">
              <w:rPr>
                <w:rFonts w:cs="Arial"/>
              </w:rPr>
              <w:t>7485950</w:t>
            </w:r>
            <w:r>
              <w:rPr>
                <w:rFonts w:cstheme="minorHAnsi"/>
                <w:color w:val="000000"/>
              </w:rPr>
              <w:t>);</w:t>
            </w:r>
          </w:p>
        </w:tc>
      </w:tr>
      <w:tr w:rsidR="0039185F" w:rsidRPr="00E532B4" w14:paraId="69B6A039" w14:textId="77777777" w:rsidTr="00102187">
        <w:trPr>
          <w:trHeight w:val="500"/>
        </w:trPr>
        <w:tc>
          <w:tcPr>
            <w:tcW w:w="2534" w:type="dxa"/>
            <w:vAlign w:val="center"/>
          </w:tcPr>
          <w:p w14:paraId="6DC9137A" w14:textId="4715889F" w:rsidR="0039185F" w:rsidRDefault="0039185F" w:rsidP="00FB0E70">
            <w:pPr>
              <w:rPr>
                <w:rFonts w:cstheme="minorHAnsi"/>
                <w:color w:val="000000"/>
              </w:rPr>
            </w:pPr>
            <w:r>
              <w:rPr>
                <w:rFonts w:cstheme="minorHAnsi"/>
                <w:color w:val="000000"/>
              </w:rPr>
              <w:t>“Panel”</w:t>
            </w:r>
          </w:p>
        </w:tc>
        <w:tc>
          <w:tcPr>
            <w:tcW w:w="6129" w:type="dxa"/>
            <w:vAlign w:val="center"/>
          </w:tcPr>
          <w:p w14:paraId="55FD190B" w14:textId="6239938A" w:rsidR="0039185F" w:rsidRDefault="0039185F">
            <w:pPr>
              <w:rPr>
                <w:rFonts w:cstheme="minorHAnsi"/>
                <w:color w:val="000000"/>
              </w:rPr>
            </w:pPr>
            <w:r>
              <w:rPr>
                <w:rFonts w:cstheme="minorHAnsi"/>
                <w:color w:val="000000"/>
              </w:rPr>
              <w:t xml:space="preserve">means </w:t>
            </w:r>
            <w:r w:rsidR="00831F67">
              <w:t xml:space="preserve">the </w:t>
            </w:r>
            <w:r w:rsidRPr="0039185F">
              <w:t xml:space="preserve">panel of medical </w:t>
            </w:r>
            <w:r w:rsidR="005118F4">
              <w:t xml:space="preserve">and other accredited </w:t>
            </w:r>
            <w:r w:rsidRPr="0039185F">
              <w:t>practitioners</w:t>
            </w:r>
            <w:r>
              <w:t xml:space="preserve"> </w:t>
            </w:r>
            <w:r w:rsidR="00831F67">
              <w:t xml:space="preserve">of </w:t>
            </w:r>
            <w:r w:rsidR="00AF16B7">
              <w:t>MRO</w:t>
            </w:r>
            <w:r w:rsidR="00831F67">
              <w:t xml:space="preserve"> </w:t>
            </w:r>
            <w:r>
              <w:t xml:space="preserve">who may from time to time be instructed by </w:t>
            </w:r>
            <w:r w:rsidR="00AF16B7">
              <w:t>MRO</w:t>
            </w:r>
            <w:r w:rsidR="000F58EE">
              <w:t xml:space="preserve"> </w:t>
            </w:r>
            <w:r>
              <w:t>to provide Services;</w:t>
            </w:r>
          </w:p>
        </w:tc>
      </w:tr>
      <w:tr w:rsidR="00CF24FF" w:rsidRPr="00E532B4" w14:paraId="2BD7FE9D" w14:textId="77777777" w:rsidTr="00102187">
        <w:trPr>
          <w:trHeight w:val="500"/>
        </w:trPr>
        <w:tc>
          <w:tcPr>
            <w:tcW w:w="2534" w:type="dxa"/>
            <w:vAlign w:val="center"/>
          </w:tcPr>
          <w:p w14:paraId="01ADB043" w14:textId="7924840C" w:rsidR="00CF24FF" w:rsidRPr="00EB54DA" w:rsidRDefault="00CF24FF" w:rsidP="00FB0E70">
            <w:pPr>
              <w:rPr>
                <w:rFonts w:cstheme="minorHAnsi"/>
                <w:color w:val="000000"/>
              </w:rPr>
            </w:pPr>
            <w:r w:rsidRPr="00EB54DA">
              <w:rPr>
                <w:rFonts w:cstheme="minorHAnsi"/>
                <w:color w:val="000000"/>
              </w:rPr>
              <w:t>“Payment Terms”</w:t>
            </w:r>
          </w:p>
        </w:tc>
        <w:tc>
          <w:tcPr>
            <w:tcW w:w="6129" w:type="dxa"/>
            <w:vAlign w:val="center"/>
          </w:tcPr>
          <w:p w14:paraId="7F4F9A1B" w14:textId="2C0EE446" w:rsidR="00CF24FF" w:rsidRDefault="00130EDD" w:rsidP="00EB54DA">
            <w:pPr>
              <w:rPr>
                <w:rFonts w:cstheme="minorHAnsi"/>
                <w:color w:val="000000"/>
              </w:rPr>
            </w:pPr>
            <w:r w:rsidRPr="00EB54DA">
              <w:rPr>
                <w:rFonts w:cstheme="minorHAnsi"/>
                <w:color w:val="000000"/>
              </w:rPr>
              <w:t xml:space="preserve">in relation to any Applicable Contract, </w:t>
            </w:r>
            <w:r w:rsidR="002D73EC" w:rsidRPr="00EB54DA">
              <w:rPr>
                <w:rFonts w:cstheme="minorHAnsi"/>
                <w:color w:val="000000"/>
              </w:rPr>
              <w:t xml:space="preserve">has the meaning specified in </w:t>
            </w:r>
            <w:r w:rsidRPr="00EB54DA">
              <w:rPr>
                <w:rFonts w:cstheme="minorHAnsi"/>
                <w:color w:val="000000"/>
              </w:rPr>
              <w:t xml:space="preserve">that </w:t>
            </w:r>
            <w:r w:rsidR="002D73EC" w:rsidRPr="00EB54DA">
              <w:rPr>
                <w:rFonts w:cstheme="minorHAnsi"/>
                <w:color w:val="000000"/>
              </w:rPr>
              <w:t>Applicable Contract</w:t>
            </w:r>
            <w:r w:rsidR="00CF24FF" w:rsidRPr="00EB54DA">
              <w:rPr>
                <w:rFonts w:cstheme="minorHAnsi"/>
                <w:color w:val="000000"/>
              </w:rPr>
              <w:t>;</w:t>
            </w:r>
          </w:p>
        </w:tc>
      </w:tr>
      <w:tr w:rsidR="00AF16B7" w:rsidRPr="001401F8" w14:paraId="08AC2115" w14:textId="77777777" w:rsidTr="00613914">
        <w:trPr>
          <w:trHeight w:val="500"/>
        </w:trPr>
        <w:tc>
          <w:tcPr>
            <w:tcW w:w="2534" w:type="dxa"/>
            <w:vAlign w:val="center"/>
          </w:tcPr>
          <w:p w14:paraId="34D9FE7B" w14:textId="77777777" w:rsidR="00AF16B7" w:rsidRPr="001401F8" w:rsidRDefault="00AF16B7" w:rsidP="00613914">
            <w:pPr>
              <w:rPr>
                <w:rFonts w:cstheme="minorHAnsi"/>
                <w:color w:val="000000"/>
              </w:rPr>
            </w:pPr>
            <w:r w:rsidRPr="001401F8">
              <w:rPr>
                <w:rFonts w:cstheme="minorHAnsi"/>
                <w:color w:val="000000"/>
              </w:rPr>
              <w:t>“</w:t>
            </w:r>
            <w:r>
              <w:rPr>
                <w:rFonts w:cstheme="minorHAnsi"/>
                <w:color w:val="000000"/>
              </w:rPr>
              <w:t>Personal Data</w:t>
            </w:r>
            <w:r w:rsidRPr="001401F8">
              <w:rPr>
                <w:rFonts w:cstheme="minorHAnsi"/>
                <w:color w:val="000000"/>
              </w:rPr>
              <w:t>”</w:t>
            </w:r>
          </w:p>
        </w:tc>
        <w:tc>
          <w:tcPr>
            <w:tcW w:w="6129" w:type="dxa"/>
            <w:vAlign w:val="center"/>
          </w:tcPr>
          <w:p w14:paraId="2A04793F" w14:textId="77777777" w:rsidR="00AF16B7" w:rsidRPr="001401F8" w:rsidRDefault="00AF16B7" w:rsidP="00613914">
            <w:pPr>
              <w:rPr>
                <w:rFonts w:cstheme="minorHAnsi"/>
                <w:color w:val="000000"/>
              </w:rPr>
            </w:pPr>
            <w:r w:rsidRPr="00F1240B">
              <w:rPr>
                <w:rFonts w:cstheme="minorHAnsi"/>
                <w:color w:val="000000"/>
              </w:rPr>
              <w:t>means personal data as defined in the GDPR (including sensitive personal data as defined in the Data Protection Act 1998 and personal data falling within the categories of data listed in Article 9(1) of the GDPR);</w:t>
            </w:r>
          </w:p>
        </w:tc>
      </w:tr>
      <w:tr w:rsidR="00AF16B7" w:rsidRPr="00E532B4" w14:paraId="0CB5A74E" w14:textId="77777777" w:rsidTr="00613914">
        <w:trPr>
          <w:trHeight w:val="500"/>
        </w:trPr>
        <w:tc>
          <w:tcPr>
            <w:tcW w:w="2534" w:type="dxa"/>
            <w:vAlign w:val="center"/>
          </w:tcPr>
          <w:p w14:paraId="4E7DE923" w14:textId="77777777" w:rsidR="00AF16B7" w:rsidRDefault="00AF16B7" w:rsidP="00613914">
            <w:pPr>
              <w:rPr>
                <w:rFonts w:cstheme="minorHAnsi"/>
                <w:color w:val="000000"/>
              </w:rPr>
            </w:pPr>
            <w:r>
              <w:rPr>
                <w:rFonts w:cstheme="minorHAnsi"/>
                <w:color w:val="000000"/>
              </w:rPr>
              <w:t>“Personal Data Breach”</w:t>
            </w:r>
          </w:p>
        </w:tc>
        <w:tc>
          <w:tcPr>
            <w:tcW w:w="6129" w:type="dxa"/>
            <w:vAlign w:val="center"/>
          </w:tcPr>
          <w:p w14:paraId="4F65BAA2" w14:textId="77777777" w:rsidR="00AF16B7" w:rsidRDefault="00AF16B7" w:rsidP="00613914">
            <w:pPr>
              <w:rPr>
                <w:rFonts w:cstheme="minorHAnsi"/>
                <w:color w:val="000000"/>
              </w:rPr>
            </w:pPr>
            <w:r>
              <w:rPr>
                <w:rFonts w:cstheme="minorHAnsi"/>
                <w:color w:val="000000"/>
              </w:rPr>
              <w:t>means a personal data breach as defined in the GDPR;</w:t>
            </w:r>
          </w:p>
        </w:tc>
      </w:tr>
      <w:tr w:rsidR="00AF16B7" w:rsidRPr="00E532B4" w14:paraId="2F05C020" w14:textId="77777777" w:rsidTr="00613914">
        <w:trPr>
          <w:trHeight w:val="500"/>
        </w:trPr>
        <w:tc>
          <w:tcPr>
            <w:tcW w:w="2534" w:type="dxa"/>
            <w:vAlign w:val="center"/>
          </w:tcPr>
          <w:p w14:paraId="58643434" w14:textId="77777777" w:rsidR="00AF16B7" w:rsidRDefault="00AF16B7" w:rsidP="00613914">
            <w:pPr>
              <w:rPr>
                <w:rFonts w:cstheme="minorHAnsi"/>
                <w:color w:val="000000"/>
              </w:rPr>
            </w:pPr>
            <w:r>
              <w:rPr>
                <w:rFonts w:cstheme="minorHAnsi"/>
                <w:color w:val="000000"/>
              </w:rPr>
              <w:t>“process”</w:t>
            </w:r>
          </w:p>
        </w:tc>
        <w:tc>
          <w:tcPr>
            <w:tcW w:w="6129" w:type="dxa"/>
            <w:vAlign w:val="center"/>
          </w:tcPr>
          <w:p w14:paraId="1733886F" w14:textId="77777777" w:rsidR="00AF16B7" w:rsidRDefault="00AF16B7" w:rsidP="00613914">
            <w:pPr>
              <w:rPr>
                <w:rFonts w:cstheme="minorHAnsi"/>
                <w:color w:val="000000"/>
              </w:rPr>
            </w:pPr>
            <w:r w:rsidRPr="00A167FA">
              <w:rPr>
                <w:rFonts w:cstheme="minorHAnsi"/>
                <w:color w:val="000000"/>
              </w:rPr>
              <w:t>has the meaning ascribed by the GDPR, and “processing” and other cognate expressions shall have corresponding meanings;</w:t>
            </w:r>
          </w:p>
        </w:tc>
      </w:tr>
      <w:tr w:rsidR="00F7583A" w:rsidRPr="00E532B4" w14:paraId="2B6BC86B" w14:textId="77777777" w:rsidTr="00102187">
        <w:trPr>
          <w:trHeight w:val="500"/>
        </w:trPr>
        <w:tc>
          <w:tcPr>
            <w:tcW w:w="2534" w:type="dxa"/>
            <w:vAlign w:val="center"/>
          </w:tcPr>
          <w:p w14:paraId="2E7D9AD2" w14:textId="24EA4533" w:rsidR="00F7583A" w:rsidRDefault="00F7583A" w:rsidP="00FB0E70">
            <w:pPr>
              <w:rPr>
                <w:rFonts w:cstheme="minorHAnsi"/>
                <w:color w:val="000000"/>
              </w:rPr>
            </w:pPr>
            <w:r>
              <w:rPr>
                <w:rFonts w:cstheme="minorHAnsi"/>
                <w:color w:val="000000"/>
              </w:rPr>
              <w:t>“Profile”</w:t>
            </w:r>
          </w:p>
        </w:tc>
        <w:tc>
          <w:tcPr>
            <w:tcW w:w="6129" w:type="dxa"/>
            <w:vAlign w:val="center"/>
          </w:tcPr>
          <w:p w14:paraId="23A927E2" w14:textId="55DE018E" w:rsidR="00F7583A" w:rsidRDefault="00F7583A">
            <w:pPr>
              <w:rPr>
                <w:rFonts w:cstheme="minorHAnsi"/>
                <w:color w:val="000000"/>
              </w:rPr>
            </w:pPr>
            <w:r>
              <w:rPr>
                <w:rFonts w:cstheme="minorHAnsi"/>
                <w:color w:val="000000"/>
              </w:rPr>
              <w:t xml:space="preserve">means any profile information of </w:t>
            </w:r>
            <w:r w:rsidR="00B255FE">
              <w:rPr>
                <w:rFonts w:cstheme="minorHAnsi"/>
                <w:color w:val="000000"/>
              </w:rPr>
              <w:t>an Expert</w:t>
            </w:r>
            <w:r>
              <w:rPr>
                <w:rFonts w:cstheme="minorHAnsi"/>
                <w:color w:val="000000"/>
              </w:rPr>
              <w:t xml:space="preserve"> on Docslot </w:t>
            </w:r>
            <w:r w:rsidR="002D57BC">
              <w:rPr>
                <w:rFonts w:cstheme="minorHAnsi"/>
                <w:color w:val="000000"/>
              </w:rPr>
              <w:t xml:space="preserve">and/or </w:t>
            </w:r>
            <w:r>
              <w:rPr>
                <w:rFonts w:cstheme="minorHAnsi"/>
                <w:color w:val="000000"/>
              </w:rPr>
              <w:t xml:space="preserve">any other portal or similar facility </w:t>
            </w:r>
            <w:r w:rsidR="00CB41C2">
              <w:rPr>
                <w:rFonts w:cstheme="minorHAnsi"/>
                <w:color w:val="000000"/>
              </w:rPr>
              <w:t xml:space="preserve">stipulated by </w:t>
            </w:r>
            <w:r w:rsidR="00AF16B7">
              <w:rPr>
                <w:rFonts w:cstheme="minorHAnsi"/>
                <w:color w:val="000000"/>
              </w:rPr>
              <w:t>MRO</w:t>
            </w:r>
            <w:r>
              <w:rPr>
                <w:rFonts w:cstheme="minorHAnsi"/>
                <w:color w:val="000000"/>
              </w:rPr>
              <w:t>;</w:t>
            </w:r>
          </w:p>
        </w:tc>
      </w:tr>
      <w:tr w:rsidR="00CF24FF" w:rsidRPr="00E532B4" w14:paraId="49126834" w14:textId="77777777" w:rsidTr="00102187">
        <w:trPr>
          <w:trHeight w:val="500"/>
        </w:trPr>
        <w:tc>
          <w:tcPr>
            <w:tcW w:w="2534" w:type="dxa"/>
            <w:vAlign w:val="center"/>
          </w:tcPr>
          <w:p w14:paraId="6CA0AE8E" w14:textId="7082275E" w:rsidR="00CF24FF" w:rsidRPr="00EB54DA" w:rsidRDefault="00CF24FF" w:rsidP="00FB0E70">
            <w:pPr>
              <w:rPr>
                <w:rFonts w:cstheme="minorHAnsi"/>
                <w:color w:val="000000"/>
              </w:rPr>
            </w:pPr>
            <w:r w:rsidRPr="00EB54DA">
              <w:rPr>
                <w:rFonts w:cstheme="minorHAnsi"/>
                <w:color w:val="000000"/>
              </w:rPr>
              <w:t>“Rates”</w:t>
            </w:r>
          </w:p>
        </w:tc>
        <w:tc>
          <w:tcPr>
            <w:tcW w:w="6129" w:type="dxa"/>
            <w:vAlign w:val="center"/>
          </w:tcPr>
          <w:p w14:paraId="6B557911" w14:textId="1B446A75" w:rsidR="00CF24FF" w:rsidRDefault="00130EDD" w:rsidP="006E406A">
            <w:pPr>
              <w:rPr>
                <w:rFonts w:cstheme="minorHAnsi"/>
                <w:color w:val="000000"/>
              </w:rPr>
            </w:pPr>
            <w:r w:rsidRPr="00EB54DA">
              <w:rPr>
                <w:rFonts w:cstheme="minorHAnsi"/>
                <w:color w:val="000000"/>
              </w:rPr>
              <w:t>in relation to any Applicable Contract, has the meaning specified in that Applicable Contract;</w:t>
            </w:r>
          </w:p>
        </w:tc>
      </w:tr>
      <w:tr w:rsidR="00A961BC" w:rsidRPr="0061459E" w14:paraId="7816F43E" w14:textId="77777777" w:rsidTr="00102187">
        <w:trPr>
          <w:trHeight w:val="500"/>
        </w:trPr>
        <w:tc>
          <w:tcPr>
            <w:tcW w:w="2534" w:type="dxa"/>
            <w:vAlign w:val="center"/>
          </w:tcPr>
          <w:p w14:paraId="7671C1A2" w14:textId="387D443F" w:rsidR="00A961BC" w:rsidRDefault="00A961BC" w:rsidP="00FB0E70">
            <w:pPr>
              <w:rPr>
                <w:rFonts w:cstheme="minorHAnsi"/>
                <w:color w:val="000000"/>
              </w:rPr>
            </w:pPr>
            <w:r>
              <w:rPr>
                <w:rFonts w:cstheme="minorHAnsi"/>
                <w:color w:val="000000"/>
              </w:rPr>
              <w:t>“Regulatory Bodies”</w:t>
            </w:r>
          </w:p>
        </w:tc>
        <w:tc>
          <w:tcPr>
            <w:tcW w:w="6129" w:type="dxa"/>
            <w:vAlign w:val="center"/>
          </w:tcPr>
          <w:p w14:paraId="051E57B2" w14:textId="225C3A58" w:rsidR="00A961BC" w:rsidRPr="0061459E" w:rsidRDefault="00A961BC">
            <w:pPr>
              <w:rPr>
                <w:rFonts w:cstheme="minorHAnsi"/>
                <w:color w:val="000000"/>
              </w:rPr>
            </w:pPr>
            <w:r w:rsidRPr="0061459E">
              <w:rPr>
                <w:rFonts w:cstheme="minorHAnsi"/>
                <w:color w:val="000000"/>
              </w:rPr>
              <w:t xml:space="preserve">means those government departments and regulatory, statutory and other entities, committees and bodies which, whether under statute, rules, regulations, codes of practice or otherwise, are entitled to supervise, regulate, investigate or influence the </w:t>
            </w:r>
            <w:r w:rsidR="0061459E" w:rsidRPr="0061459E">
              <w:rPr>
                <w:rFonts w:cstheme="minorHAnsi"/>
                <w:color w:val="000000"/>
              </w:rPr>
              <w:t xml:space="preserve">provision of the Services or other </w:t>
            </w:r>
            <w:r w:rsidRPr="0061459E">
              <w:rPr>
                <w:rFonts w:cstheme="minorHAnsi"/>
                <w:color w:val="000000"/>
              </w:rPr>
              <w:t xml:space="preserve">matters dealt with </w:t>
            </w:r>
            <w:r w:rsidR="00831F67">
              <w:rPr>
                <w:rFonts w:cstheme="minorHAnsi"/>
                <w:color w:val="000000"/>
              </w:rPr>
              <w:t xml:space="preserve">by the Applicable Contract or these </w:t>
            </w:r>
            <w:r w:rsidR="00831F67">
              <w:rPr>
                <w:rFonts w:cstheme="minorHAnsi"/>
                <w:color w:val="000000"/>
              </w:rPr>
              <w:lastRenderedPageBreak/>
              <w:t>Conditions</w:t>
            </w:r>
            <w:r w:rsidRPr="0061459E">
              <w:rPr>
                <w:rFonts w:cstheme="minorHAnsi"/>
                <w:color w:val="000000"/>
              </w:rPr>
              <w:t>;</w:t>
            </w:r>
          </w:p>
        </w:tc>
      </w:tr>
      <w:tr w:rsidR="00A961BC" w:rsidRPr="0061459E" w14:paraId="20FA90AD" w14:textId="77777777" w:rsidTr="00102187">
        <w:trPr>
          <w:trHeight w:val="500"/>
        </w:trPr>
        <w:tc>
          <w:tcPr>
            <w:tcW w:w="2534" w:type="dxa"/>
            <w:vAlign w:val="center"/>
          </w:tcPr>
          <w:p w14:paraId="0F928DE7" w14:textId="6C446B4E" w:rsidR="00A961BC" w:rsidRDefault="00A961BC" w:rsidP="00FB0E70">
            <w:pPr>
              <w:rPr>
                <w:rFonts w:cstheme="minorHAnsi"/>
                <w:color w:val="000000"/>
              </w:rPr>
            </w:pPr>
            <w:r>
              <w:rPr>
                <w:rFonts w:cstheme="minorHAnsi"/>
                <w:color w:val="000000"/>
              </w:rPr>
              <w:lastRenderedPageBreak/>
              <w:t>“Regulatory Requirements”</w:t>
            </w:r>
          </w:p>
        </w:tc>
        <w:tc>
          <w:tcPr>
            <w:tcW w:w="6129" w:type="dxa"/>
            <w:vAlign w:val="center"/>
          </w:tcPr>
          <w:p w14:paraId="045A8DB2" w14:textId="3939B3EB" w:rsidR="00A961BC" w:rsidRDefault="00A961BC" w:rsidP="00A961BC">
            <w:pPr>
              <w:rPr>
                <w:rFonts w:cstheme="minorHAnsi"/>
                <w:color w:val="000000"/>
              </w:rPr>
            </w:pPr>
            <w:r w:rsidRPr="0061459E">
              <w:rPr>
                <w:rFonts w:cstheme="minorHAnsi"/>
                <w:color w:val="000000"/>
              </w:rPr>
              <w:t>means all laws and/or regulations from time to time in force and</w:t>
            </w:r>
            <w:r w:rsidR="0061459E" w:rsidRPr="0061459E">
              <w:rPr>
                <w:rFonts w:cstheme="minorHAnsi"/>
                <w:color w:val="000000"/>
              </w:rPr>
              <w:t xml:space="preserve"> </w:t>
            </w:r>
            <w:r w:rsidRPr="0061459E">
              <w:rPr>
                <w:rFonts w:cstheme="minorHAnsi"/>
                <w:color w:val="000000"/>
              </w:rPr>
              <w:t xml:space="preserve">applicable to the </w:t>
            </w:r>
            <w:r w:rsidR="005118F4">
              <w:rPr>
                <w:rFonts w:cstheme="minorHAnsi"/>
                <w:color w:val="000000"/>
              </w:rPr>
              <w:t xml:space="preserve">practice or conduct of Experts or the </w:t>
            </w:r>
            <w:r w:rsidRPr="0061459E">
              <w:rPr>
                <w:rFonts w:cstheme="minorHAnsi"/>
                <w:color w:val="000000"/>
              </w:rPr>
              <w:t>provision of the Services including (but without limitation) any requirements, rules, regulations, guidance and codes of practice of Regulatory Bodies;</w:t>
            </w:r>
          </w:p>
        </w:tc>
      </w:tr>
      <w:tr w:rsidR="00AF16B7" w:rsidRPr="00E532B4" w14:paraId="7E81791A" w14:textId="77777777" w:rsidTr="00613914">
        <w:trPr>
          <w:trHeight w:val="500"/>
        </w:trPr>
        <w:tc>
          <w:tcPr>
            <w:tcW w:w="2534" w:type="dxa"/>
          </w:tcPr>
          <w:p w14:paraId="3AE3D018" w14:textId="77777777" w:rsidR="00AF16B7" w:rsidRPr="00D64CBD" w:rsidRDefault="00AF16B7" w:rsidP="00613914">
            <w:pPr>
              <w:jc w:val="left"/>
              <w:rPr>
                <w:rFonts w:cstheme="minorHAnsi"/>
                <w:color w:val="000000"/>
              </w:rPr>
            </w:pPr>
            <w:r>
              <w:rPr>
                <w:rFonts w:cstheme="minorHAnsi"/>
                <w:color w:val="000000"/>
              </w:rPr>
              <w:t>“Relevant Individual”</w:t>
            </w:r>
          </w:p>
        </w:tc>
        <w:tc>
          <w:tcPr>
            <w:tcW w:w="6129" w:type="dxa"/>
          </w:tcPr>
          <w:p w14:paraId="50B302DB" w14:textId="7FA06A29" w:rsidR="00AF16B7" w:rsidRPr="001401F8" w:rsidRDefault="00AF16B7" w:rsidP="00613914">
            <w:pPr>
              <w:rPr>
                <w:rFonts w:cstheme="minorHAnsi"/>
                <w:color w:val="000000"/>
              </w:rPr>
            </w:pPr>
            <w:r>
              <w:rPr>
                <w:rFonts w:cstheme="minorHAnsi"/>
                <w:color w:val="000000"/>
              </w:rPr>
              <w:t>means an individual in respect of whom Services are to be provided (for example an individual claiming damages as a result of an accident);</w:t>
            </w:r>
          </w:p>
        </w:tc>
      </w:tr>
      <w:tr w:rsidR="00C13969" w:rsidRPr="00E532B4" w14:paraId="74A656AE" w14:textId="77777777" w:rsidTr="00102187">
        <w:trPr>
          <w:trHeight w:val="500"/>
        </w:trPr>
        <w:tc>
          <w:tcPr>
            <w:tcW w:w="2534" w:type="dxa"/>
            <w:vAlign w:val="center"/>
          </w:tcPr>
          <w:p w14:paraId="3EF2C6FF" w14:textId="30569CE0" w:rsidR="00C13969" w:rsidRDefault="00C13969" w:rsidP="00FB0E70">
            <w:pPr>
              <w:rPr>
                <w:rFonts w:cstheme="minorHAnsi"/>
                <w:color w:val="000000"/>
              </w:rPr>
            </w:pPr>
            <w:r>
              <w:rPr>
                <w:rFonts w:cstheme="minorHAnsi"/>
                <w:color w:val="000000"/>
              </w:rPr>
              <w:t>“RTA Protocol”</w:t>
            </w:r>
          </w:p>
        </w:tc>
        <w:tc>
          <w:tcPr>
            <w:tcW w:w="6129" w:type="dxa"/>
            <w:vAlign w:val="center"/>
          </w:tcPr>
          <w:p w14:paraId="02C903E0" w14:textId="2C5834CB" w:rsidR="00C13969" w:rsidRDefault="00C13969">
            <w:pPr>
              <w:rPr>
                <w:rFonts w:cstheme="minorHAnsi"/>
                <w:color w:val="000000"/>
              </w:rPr>
            </w:pPr>
            <w:r w:rsidRPr="00632050">
              <w:rPr>
                <w:rFonts w:cstheme="minorHAnsi"/>
                <w:color w:val="000000"/>
              </w:rPr>
              <w:t>means the Pre-Action Protocol for Low Value Personal Injury Claims in Road Traffic Accidents from 31 July 2013 (as in force from time to time);</w:t>
            </w:r>
          </w:p>
        </w:tc>
      </w:tr>
      <w:tr w:rsidR="00A9229D" w:rsidRPr="00E532B4" w14:paraId="772F0FD6" w14:textId="77777777" w:rsidTr="00102187">
        <w:trPr>
          <w:trHeight w:val="500"/>
        </w:trPr>
        <w:tc>
          <w:tcPr>
            <w:tcW w:w="2534" w:type="dxa"/>
            <w:vAlign w:val="center"/>
          </w:tcPr>
          <w:p w14:paraId="6D8B6394" w14:textId="168D0C84" w:rsidR="00A9229D" w:rsidRDefault="00A9229D">
            <w:pPr>
              <w:rPr>
                <w:rFonts w:cstheme="minorHAnsi"/>
                <w:color w:val="000000"/>
              </w:rPr>
            </w:pPr>
            <w:r>
              <w:rPr>
                <w:rFonts w:cstheme="minorHAnsi"/>
                <w:color w:val="000000"/>
              </w:rPr>
              <w:t>“Security Standards”</w:t>
            </w:r>
          </w:p>
        </w:tc>
        <w:tc>
          <w:tcPr>
            <w:tcW w:w="6129" w:type="dxa"/>
            <w:vAlign w:val="center"/>
          </w:tcPr>
          <w:p w14:paraId="177824F9" w14:textId="40EE8F0F" w:rsidR="00A9229D" w:rsidRDefault="00A9229D">
            <w:pPr>
              <w:rPr>
                <w:rFonts w:cstheme="minorHAnsi"/>
                <w:color w:val="000000"/>
              </w:rPr>
            </w:pPr>
            <w:r>
              <w:rPr>
                <w:rFonts w:cstheme="minorHAnsi"/>
                <w:color w:val="000000"/>
              </w:rPr>
              <w:t xml:space="preserve">means any security policies and/or standards that </w:t>
            </w:r>
            <w:r w:rsidR="00AF16B7">
              <w:rPr>
                <w:rFonts w:cstheme="minorHAnsi"/>
                <w:color w:val="000000"/>
              </w:rPr>
              <w:t>MRO</w:t>
            </w:r>
            <w:r w:rsidR="003A2CDD">
              <w:rPr>
                <w:rFonts w:cstheme="minorHAnsi"/>
                <w:color w:val="000000"/>
              </w:rPr>
              <w:t xml:space="preserve"> </w:t>
            </w:r>
            <w:r>
              <w:rPr>
                <w:rFonts w:cstheme="minorHAnsi"/>
                <w:color w:val="000000"/>
              </w:rPr>
              <w:t>may issue or stipulate from time to time;</w:t>
            </w:r>
          </w:p>
        </w:tc>
      </w:tr>
      <w:tr w:rsidR="00F7583A" w:rsidRPr="00E532B4" w14:paraId="6567EE61" w14:textId="77777777" w:rsidTr="00102187">
        <w:trPr>
          <w:trHeight w:val="500"/>
        </w:trPr>
        <w:tc>
          <w:tcPr>
            <w:tcW w:w="2534" w:type="dxa"/>
            <w:vAlign w:val="center"/>
          </w:tcPr>
          <w:p w14:paraId="28B31190" w14:textId="1AA25E7E" w:rsidR="00F7583A" w:rsidRDefault="00F7583A">
            <w:pPr>
              <w:rPr>
                <w:rFonts w:cstheme="minorHAnsi"/>
                <w:color w:val="000000"/>
              </w:rPr>
            </w:pPr>
            <w:r>
              <w:rPr>
                <w:rFonts w:cstheme="minorHAnsi"/>
                <w:color w:val="000000"/>
              </w:rPr>
              <w:t>“Security Information”</w:t>
            </w:r>
          </w:p>
        </w:tc>
        <w:tc>
          <w:tcPr>
            <w:tcW w:w="6129" w:type="dxa"/>
            <w:vAlign w:val="center"/>
          </w:tcPr>
          <w:p w14:paraId="78B57C21" w14:textId="1AF31090" w:rsidR="00F7583A" w:rsidRDefault="00F7583A">
            <w:pPr>
              <w:rPr>
                <w:rFonts w:cstheme="minorHAnsi"/>
                <w:color w:val="000000"/>
              </w:rPr>
            </w:pPr>
            <w:r>
              <w:rPr>
                <w:rFonts w:cstheme="minorHAnsi"/>
                <w:color w:val="000000"/>
              </w:rPr>
              <w:t xml:space="preserve">means any username, password or other security information used by </w:t>
            </w:r>
            <w:r w:rsidR="00B255FE">
              <w:rPr>
                <w:rFonts w:cstheme="minorHAnsi"/>
                <w:color w:val="000000"/>
              </w:rPr>
              <w:t>an Expert</w:t>
            </w:r>
            <w:r>
              <w:rPr>
                <w:rFonts w:cstheme="minorHAnsi"/>
                <w:color w:val="000000"/>
              </w:rPr>
              <w:t xml:space="preserve"> to log in to </w:t>
            </w:r>
            <w:r w:rsidR="006E406A">
              <w:rPr>
                <w:rFonts w:cstheme="minorHAnsi"/>
                <w:color w:val="000000"/>
              </w:rPr>
              <w:t>his</w:t>
            </w:r>
            <w:r>
              <w:rPr>
                <w:rFonts w:cstheme="minorHAnsi"/>
                <w:color w:val="000000"/>
              </w:rPr>
              <w:t xml:space="preserve"> Account or any portal or service of </w:t>
            </w:r>
            <w:r w:rsidR="00AF16B7">
              <w:rPr>
                <w:rFonts w:cstheme="minorHAnsi"/>
                <w:color w:val="000000"/>
              </w:rPr>
              <w:t>MRO</w:t>
            </w:r>
            <w:r>
              <w:rPr>
                <w:rFonts w:cstheme="minorHAnsi"/>
                <w:color w:val="000000"/>
              </w:rPr>
              <w:t xml:space="preserve">; </w:t>
            </w:r>
          </w:p>
        </w:tc>
      </w:tr>
      <w:tr w:rsidR="0013292A" w:rsidRPr="00C13969" w14:paraId="7CCAC6E7" w14:textId="77777777" w:rsidTr="00102187">
        <w:trPr>
          <w:trHeight w:val="500"/>
        </w:trPr>
        <w:tc>
          <w:tcPr>
            <w:tcW w:w="2534" w:type="dxa"/>
            <w:vAlign w:val="center"/>
          </w:tcPr>
          <w:p w14:paraId="5F3126BE" w14:textId="59F5C48A" w:rsidR="0013292A" w:rsidRDefault="003D7326">
            <w:pPr>
              <w:rPr>
                <w:rFonts w:cstheme="minorHAnsi"/>
                <w:color w:val="000000"/>
              </w:rPr>
            </w:pPr>
            <w:r>
              <w:rPr>
                <w:rFonts w:cstheme="minorHAnsi"/>
                <w:color w:val="000000"/>
              </w:rPr>
              <w:t>“Services”</w:t>
            </w:r>
          </w:p>
        </w:tc>
        <w:tc>
          <w:tcPr>
            <w:tcW w:w="6129" w:type="dxa"/>
            <w:vAlign w:val="center"/>
          </w:tcPr>
          <w:p w14:paraId="7BA8261B" w14:textId="79CF1D2E" w:rsidR="0013292A" w:rsidRDefault="003D7326">
            <w:pPr>
              <w:rPr>
                <w:rFonts w:cstheme="minorHAnsi"/>
                <w:color w:val="000000"/>
              </w:rPr>
            </w:pPr>
            <w:r>
              <w:rPr>
                <w:rFonts w:cstheme="minorHAnsi"/>
                <w:color w:val="000000"/>
              </w:rPr>
              <w:t xml:space="preserve">means medical reporting services as from time to time instructed by </w:t>
            </w:r>
            <w:r w:rsidR="00AF16B7">
              <w:rPr>
                <w:rFonts w:cstheme="minorHAnsi"/>
                <w:color w:val="000000"/>
              </w:rPr>
              <w:t>MRO</w:t>
            </w:r>
            <w:r>
              <w:rPr>
                <w:rFonts w:cstheme="minorHAnsi"/>
                <w:color w:val="000000"/>
              </w:rPr>
              <w:t>;</w:t>
            </w:r>
          </w:p>
        </w:tc>
      </w:tr>
      <w:tr w:rsidR="00CF24FF" w:rsidRPr="00E532B4" w14:paraId="527EB928" w14:textId="77777777" w:rsidTr="00102187">
        <w:trPr>
          <w:trHeight w:val="710"/>
        </w:trPr>
        <w:tc>
          <w:tcPr>
            <w:tcW w:w="2534" w:type="dxa"/>
            <w:vAlign w:val="center"/>
          </w:tcPr>
          <w:p w14:paraId="4C1EFB03" w14:textId="498BAE3E" w:rsidR="00CF24FF" w:rsidRDefault="00CF24FF" w:rsidP="00FB0E70">
            <w:pPr>
              <w:rPr>
                <w:rFonts w:cstheme="minorHAnsi"/>
                <w:color w:val="000000"/>
              </w:rPr>
            </w:pPr>
            <w:r>
              <w:rPr>
                <w:rFonts w:cstheme="minorHAnsi"/>
                <w:color w:val="000000"/>
              </w:rPr>
              <w:t>“SLAs”</w:t>
            </w:r>
          </w:p>
        </w:tc>
        <w:tc>
          <w:tcPr>
            <w:tcW w:w="6129" w:type="dxa"/>
            <w:vAlign w:val="center"/>
          </w:tcPr>
          <w:p w14:paraId="5B908658" w14:textId="37A358BA" w:rsidR="00CF24FF" w:rsidRDefault="00CF24FF" w:rsidP="00BA377D">
            <w:pPr>
              <w:rPr>
                <w:rFonts w:cstheme="minorHAnsi"/>
                <w:color w:val="000000"/>
              </w:rPr>
            </w:pPr>
            <w:r>
              <w:rPr>
                <w:rFonts w:cstheme="minorHAnsi"/>
                <w:color w:val="000000"/>
              </w:rPr>
              <w:t xml:space="preserve">means </w:t>
            </w:r>
            <w:r w:rsidR="005271D8">
              <w:rPr>
                <w:rFonts w:cstheme="minorHAnsi"/>
                <w:color w:val="000000"/>
              </w:rPr>
              <w:t xml:space="preserve">the </w:t>
            </w:r>
            <w:r>
              <w:rPr>
                <w:rFonts w:cstheme="minorHAnsi"/>
                <w:color w:val="000000"/>
              </w:rPr>
              <w:t xml:space="preserve">service levels </w:t>
            </w:r>
            <w:r w:rsidR="005271D8">
              <w:rPr>
                <w:rFonts w:cstheme="minorHAnsi"/>
                <w:color w:val="000000"/>
              </w:rPr>
              <w:t xml:space="preserve">set out in Appendix </w:t>
            </w:r>
            <w:r w:rsidR="00BA377D">
              <w:rPr>
                <w:rFonts w:cstheme="minorHAnsi"/>
                <w:color w:val="000000"/>
              </w:rPr>
              <w:t xml:space="preserve">1 </w:t>
            </w:r>
            <w:r w:rsidR="005271D8">
              <w:rPr>
                <w:rFonts w:cstheme="minorHAnsi"/>
                <w:color w:val="000000"/>
              </w:rPr>
              <w:t>to these Conditions</w:t>
            </w:r>
            <w:r>
              <w:rPr>
                <w:rFonts w:cstheme="minorHAnsi"/>
                <w:color w:val="000000"/>
              </w:rPr>
              <w:t>;</w:t>
            </w:r>
          </w:p>
        </w:tc>
      </w:tr>
      <w:tr w:rsidR="00235104" w:rsidRPr="00E532B4" w14:paraId="5236F0E1" w14:textId="77777777" w:rsidTr="00102187">
        <w:trPr>
          <w:trHeight w:val="710"/>
        </w:trPr>
        <w:tc>
          <w:tcPr>
            <w:tcW w:w="2534" w:type="dxa"/>
            <w:vAlign w:val="center"/>
          </w:tcPr>
          <w:p w14:paraId="51AEDC1B" w14:textId="0C764908" w:rsidR="00235104" w:rsidRDefault="00235104" w:rsidP="00FB0E70">
            <w:pPr>
              <w:rPr>
                <w:rFonts w:cstheme="minorHAnsi"/>
                <w:color w:val="000000"/>
              </w:rPr>
            </w:pPr>
            <w:r>
              <w:rPr>
                <w:rFonts w:cstheme="minorHAnsi"/>
                <w:color w:val="000000"/>
              </w:rPr>
              <w:t>“Smart Suite”</w:t>
            </w:r>
          </w:p>
        </w:tc>
        <w:tc>
          <w:tcPr>
            <w:tcW w:w="6129" w:type="dxa"/>
            <w:vAlign w:val="center"/>
          </w:tcPr>
          <w:p w14:paraId="3C3ED9D1" w14:textId="4C1EF091" w:rsidR="00235104" w:rsidRPr="00EB54DA" w:rsidRDefault="00AB0CC7">
            <w:pPr>
              <w:rPr>
                <w:rFonts w:cstheme="minorHAnsi"/>
                <w:color w:val="000000"/>
              </w:rPr>
            </w:pPr>
            <w:r>
              <w:rPr>
                <w:rFonts w:cstheme="minorHAnsi"/>
                <w:color w:val="000000"/>
              </w:rPr>
              <w:t xml:space="preserve">means the suite of report writing applications of </w:t>
            </w:r>
            <w:r w:rsidR="000E5E99">
              <w:rPr>
                <w:rFonts w:cstheme="minorHAnsi"/>
                <w:color w:val="000000"/>
              </w:rPr>
              <w:t>Square Health Group</w:t>
            </w:r>
            <w:r>
              <w:rPr>
                <w:rFonts w:cstheme="minorHAnsi"/>
                <w:color w:val="000000"/>
              </w:rPr>
              <w:t xml:space="preserve"> Limited (company number </w:t>
            </w:r>
            <w:r w:rsidRPr="009C6599">
              <w:rPr>
                <w:rFonts w:cstheme="minorHAnsi"/>
                <w:color w:val="000000"/>
              </w:rPr>
              <w:t>7063070</w:t>
            </w:r>
            <w:r>
              <w:rPr>
                <w:rFonts w:cstheme="minorHAnsi"/>
                <w:color w:val="000000"/>
              </w:rPr>
              <w:t>) and known as Smart Suite (including Smart Report);</w:t>
            </w:r>
          </w:p>
        </w:tc>
      </w:tr>
      <w:tr w:rsidR="00000160" w:rsidRPr="00E532B4" w14:paraId="4E6427CD" w14:textId="77777777" w:rsidTr="00102187">
        <w:trPr>
          <w:trHeight w:val="710"/>
        </w:trPr>
        <w:tc>
          <w:tcPr>
            <w:tcW w:w="2534" w:type="dxa"/>
            <w:vAlign w:val="center"/>
          </w:tcPr>
          <w:p w14:paraId="72280493" w14:textId="01648A97" w:rsidR="00000160" w:rsidRDefault="00000160" w:rsidP="00FB0E70">
            <w:pPr>
              <w:rPr>
                <w:rFonts w:cstheme="minorHAnsi"/>
                <w:color w:val="000000"/>
              </w:rPr>
            </w:pPr>
            <w:r>
              <w:rPr>
                <w:rFonts w:cstheme="minorHAnsi"/>
                <w:color w:val="000000"/>
              </w:rPr>
              <w:t>“Special Provisions”</w:t>
            </w:r>
          </w:p>
        </w:tc>
        <w:tc>
          <w:tcPr>
            <w:tcW w:w="6129" w:type="dxa"/>
            <w:vAlign w:val="center"/>
          </w:tcPr>
          <w:p w14:paraId="044461AF" w14:textId="46EA5722" w:rsidR="00000160" w:rsidRPr="00EB54DA" w:rsidRDefault="00000160" w:rsidP="002D73EC">
            <w:pPr>
              <w:rPr>
                <w:rFonts w:cstheme="minorHAnsi"/>
                <w:color w:val="000000"/>
              </w:rPr>
            </w:pPr>
            <w:r w:rsidRPr="00EB54DA">
              <w:rPr>
                <w:rFonts w:cstheme="minorHAnsi"/>
                <w:color w:val="000000"/>
              </w:rPr>
              <w:t>in relation to any Applicable Contract, has the meaning specified in that Applicable Contract;</w:t>
            </w:r>
          </w:p>
        </w:tc>
      </w:tr>
      <w:tr w:rsidR="00BD1B6E" w:rsidRPr="00E532B4" w14:paraId="6C44B162" w14:textId="77777777" w:rsidTr="00102187">
        <w:trPr>
          <w:trHeight w:val="710"/>
        </w:trPr>
        <w:tc>
          <w:tcPr>
            <w:tcW w:w="2534" w:type="dxa"/>
            <w:vAlign w:val="center"/>
          </w:tcPr>
          <w:p w14:paraId="772305F2" w14:textId="6D725BDE" w:rsidR="00BD1B6E" w:rsidRDefault="00BD1B6E" w:rsidP="00FB0E70">
            <w:pPr>
              <w:rPr>
                <w:rFonts w:cstheme="minorHAnsi"/>
                <w:color w:val="000000"/>
              </w:rPr>
            </w:pPr>
            <w:r>
              <w:rPr>
                <w:rFonts w:cstheme="minorHAnsi"/>
                <w:color w:val="000000"/>
              </w:rPr>
              <w:t>“Specified Applications”</w:t>
            </w:r>
          </w:p>
        </w:tc>
        <w:tc>
          <w:tcPr>
            <w:tcW w:w="6129" w:type="dxa"/>
            <w:vAlign w:val="center"/>
          </w:tcPr>
          <w:p w14:paraId="15A81545" w14:textId="555FA336" w:rsidR="00BD1B6E" w:rsidRDefault="00BD1B6E" w:rsidP="002D73EC">
            <w:pPr>
              <w:rPr>
                <w:rFonts w:cstheme="minorHAnsi"/>
                <w:color w:val="000000"/>
              </w:rPr>
            </w:pPr>
            <w:r w:rsidRPr="00EB54DA">
              <w:rPr>
                <w:rFonts w:cstheme="minorHAnsi"/>
                <w:color w:val="000000"/>
              </w:rPr>
              <w:t>in relation to any Applicable Contract, has the meaning specified in that Applicable Contract;</w:t>
            </w:r>
          </w:p>
        </w:tc>
      </w:tr>
      <w:tr w:rsidR="00C13969" w:rsidRPr="00E532B4" w14:paraId="5751C218" w14:textId="77777777" w:rsidTr="00102187">
        <w:trPr>
          <w:trHeight w:val="500"/>
        </w:trPr>
        <w:tc>
          <w:tcPr>
            <w:tcW w:w="2534" w:type="dxa"/>
            <w:vAlign w:val="center"/>
          </w:tcPr>
          <w:p w14:paraId="7A8ABAB5" w14:textId="77777777" w:rsidR="00C13969" w:rsidRDefault="00C13969" w:rsidP="00C13969">
            <w:pPr>
              <w:jc w:val="left"/>
              <w:rPr>
                <w:rFonts w:cstheme="minorHAnsi"/>
                <w:color w:val="000000"/>
              </w:rPr>
            </w:pPr>
            <w:r>
              <w:rPr>
                <w:rFonts w:cstheme="minorHAnsi"/>
                <w:color w:val="000000"/>
              </w:rPr>
              <w:t>“Specified Professional Body”</w:t>
            </w:r>
          </w:p>
        </w:tc>
        <w:tc>
          <w:tcPr>
            <w:tcW w:w="6129" w:type="dxa"/>
            <w:vAlign w:val="center"/>
          </w:tcPr>
          <w:p w14:paraId="3729BD59" w14:textId="199F68BF" w:rsidR="00C13969" w:rsidRDefault="00C13969">
            <w:pPr>
              <w:rPr>
                <w:rFonts w:cstheme="minorHAnsi"/>
                <w:color w:val="000000"/>
              </w:rPr>
            </w:pPr>
            <w:r>
              <w:rPr>
                <w:rFonts w:cstheme="minorHAnsi"/>
                <w:color w:val="000000"/>
              </w:rPr>
              <w:t>means the professional regulatory body with which the Expert is registered as specified and permitted by the RTA Protocol</w:t>
            </w:r>
            <w:r w:rsidR="004926A1">
              <w:rPr>
                <w:rFonts w:cstheme="minorHAnsi"/>
                <w:color w:val="000000"/>
              </w:rPr>
              <w:t xml:space="preserve"> and MedCo</w:t>
            </w:r>
            <w:r>
              <w:rPr>
                <w:rFonts w:cstheme="minorHAnsi"/>
                <w:color w:val="000000"/>
              </w:rPr>
              <w:t xml:space="preserve">, being either the General Medical Council or the </w:t>
            </w:r>
            <w:r w:rsidRPr="009B7AC5">
              <w:rPr>
                <w:rFonts w:cstheme="minorHAnsi"/>
                <w:color w:val="000000"/>
              </w:rPr>
              <w:t>Health Care Professions Council</w:t>
            </w:r>
            <w:r w:rsidR="00AF16B7">
              <w:rPr>
                <w:rFonts w:cstheme="minorHAnsi"/>
                <w:color w:val="000000"/>
              </w:rPr>
              <w:t>;</w:t>
            </w:r>
          </w:p>
        </w:tc>
      </w:tr>
      <w:tr w:rsidR="00AF16B7" w:rsidRPr="00E532B4" w14:paraId="51D53355" w14:textId="77777777" w:rsidTr="00613914">
        <w:trPr>
          <w:trHeight w:val="500"/>
        </w:trPr>
        <w:tc>
          <w:tcPr>
            <w:tcW w:w="2534" w:type="dxa"/>
            <w:vAlign w:val="center"/>
          </w:tcPr>
          <w:p w14:paraId="7F164322" w14:textId="77777777" w:rsidR="00AF16B7" w:rsidRDefault="00AF16B7" w:rsidP="00613914">
            <w:pPr>
              <w:jc w:val="left"/>
              <w:rPr>
                <w:rFonts w:cstheme="minorHAnsi"/>
                <w:color w:val="000000"/>
              </w:rPr>
            </w:pPr>
            <w:r>
              <w:t>“</w:t>
            </w:r>
            <w:r w:rsidRPr="00CE2402">
              <w:t>Subject Access Request</w:t>
            </w:r>
            <w:r>
              <w:t>”</w:t>
            </w:r>
          </w:p>
        </w:tc>
        <w:tc>
          <w:tcPr>
            <w:tcW w:w="6129" w:type="dxa"/>
            <w:vAlign w:val="center"/>
          </w:tcPr>
          <w:p w14:paraId="141A5901" w14:textId="77777777" w:rsidR="00AF16B7" w:rsidRDefault="00AF16B7" w:rsidP="00613914">
            <w:pPr>
              <w:rPr>
                <w:rFonts w:cstheme="minorHAnsi"/>
                <w:color w:val="000000"/>
              </w:rPr>
            </w:pPr>
            <w:r w:rsidRPr="006163E6">
              <w:rPr>
                <w:rFonts w:cstheme="minorHAnsi"/>
                <w:color w:val="000000"/>
              </w:rPr>
              <w:t>means an actual or purported subject access request or notice or complaint from (or on behalf of) a Data Subject exercising his/her rights under the Data Protection Laws</w:t>
            </w:r>
            <w:r>
              <w:rPr>
                <w:rFonts w:cstheme="minorHAnsi"/>
                <w:color w:val="000000"/>
              </w:rPr>
              <w:t>.</w:t>
            </w:r>
          </w:p>
        </w:tc>
      </w:tr>
    </w:tbl>
    <w:p w14:paraId="625B4EDC" w14:textId="7DBBC381" w:rsidR="00460A89" w:rsidRPr="007040AB" w:rsidRDefault="00460A89" w:rsidP="00102187">
      <w:pPr>
        <w:pStyle w:val="Heading2"/>
      </w:pPr>
      <w:r w:rsidRPr="007040AB">
        <w:t xml:space="preserve">In </w:t>
      </w:r>
      <w:r w:rsidR="002D73EC">
        <w:t>these Conditions</w:t>
      </w:r>
      <w:r w:rsidRPr="007040AB">
        <w:t xml:space="preserve"> (except where the context otherwise requires):</w:t>
      </w:r>
    </w:p>
    <w:p w14:paraId="22D57694" w14:textId="125E9863" w:rsidR="00EA03A1" w:rsidRDefault="00EA03A1" w:rsidP="00102187">
      <w:pPr>
        <w:pStyle w:val="Heading3"/>
      </w:pPr>
      <w:r>
        <w:t xml:space="preserve">references to Clauses are to clauses and sub-clauses in </w:t>
      </w:r>
      <w:r w:rsidR="002D73EC">
        <w:t>these Conditions</w:t>
      </w:r>
      <w:r>
        <w:t>;</w:t>
      </w:r>
    </w:p>
    <w:p w14:paraId="63ED34A6" w14:textId="34BB402E" w:rsidR="00460A89" w:rsidRPr="003D7326" w:rsidRDefault="00460A89" w:rsidP="00102187">
      <w:pPr>
        <w:pStyle w:val="Heading3"/>
      </w:pPr>
      <w:r w:rsidRPr="003D7326">
        <w:lastRenderedPageBreak/>
        <w:t xml:space="preserve">clause headings are included for convenience only and shall not affect the interpretation of </w:t>
      </w:r>
      <w:r w:rsidR="002D73EC">
        <w:t>these Conditions</w:t>
      </w:r>
      <w:r w:rsidRPr="003D7326">
        <w:t>;</w:t>
      </w:r>
    </w:p>
    <w:p w14:paraId="1E099F45" w14:textId="2E1A2003" w:rsidR="00460A89" w:rsidRPr="003D7326" w:rsidRDefault="00460A89" w:rsidP="00102187">
      <w:pPr>
        <w:pStyle w:val="Heading3"/>
      </w:pPr>
      <w:r w:rsidRPr="003D7326">
        <w:t xml:space="preserve">use of the singular includes the plural and vice versa and </w:t>
      </w:r>
      <w:bookmarkStart w:id="5" w:name="_Ref48709622"/>
      <w:r w:rsidR="003D7326">
        <w:t>a reference to any gender includes</w:t>
      </w:r>
      <w:r w:rsidRPr="003D7326">
        <w:t xml:space="preserve"> any other gender;</w:t>
      </w:r>
      <w:bookmarkEnd w:id="5"/>
    </w:p>
    <w:p w14:paraId="31DE3D49" w14:textId="28D435AA" w:rsidR="00460A89" w:rsidRPr="00235104" w:rsidRDefault="00CB41C2" w:rsidP="00102187">
      <w:pPr>
        <w:pStyle w:val="Heading3"/>
      </w:pPr>
      <w:r w:rsidRPr="00235104">
        <w:t>except where expressly stipulated to the contrary, r</w:t>
      </w:r>
      <w:r w:rsidR="00460A89" w:rsidRPr="00235104">
        <w:t>eference</w:t>
      </w:r>
      <w:r w:rsidRPr="00235104">
        <w:t>s</w:t>
      </w:r>
      <w:r w:rsidR="00460A89" w:rsidRPr="00235104">
        <w:t xml:space="preserve"> to “writing” </w:t>
      </w:r>
      <w:r w:rsidRPr="00235104">
        <w:t>do not include</w:t>
      </w:r>
      <w:r w:rsidR="00460A89" w:rsidRPr="00235104">
        <w:t xml:space="preserve"> email;</w:t>
      </w:r>
    </w:p>
    <w:p w14:paraId="35E1ED5D" w14:textId="34400EE5" w:rsidR="00460A89" w:rsidRPr="002D73EC" w:rsidRDefault="00460A89" w:rsidP="00102187">
      <w:pPr>
        <w:pStyle w:val="Heading3"/>
      </w:pPr>
      <w:r w:rsidRPr="002D73EC">
        <w:t>a reference to a statute or statutory provision is a reference to that statute or statutory provision and to all orders, regulations, instruments or other subordinate legi</w:t>
      </w:r>
      <w:r w:rsidR="00DC7C03">
        <w:t>sla</w:t>
      </w:r>
      <w:r w:rsidRPr="002D73EC">
        <w:t>tion made under the relevant statute, in each case as may be amended, modified, consolidated or updated from time to time</w:t>
      </w:r>
      <w:r w:rsidR="002D73EC">
        <w:t>.</w:t>
      </w:r>
    </w:p>
    <w:p w14:paraId="4395C1F6" w14:textId="46A40F2F" w:rsidR="003D7326" w:rsidRDefault="003D7326" w:rsidP="00102187">
      <w:pPr>
        <w:pStyle w:val="Heading2"/>
      </w:pPr>
      <w:r>
        <w:t>The</w:t>
      </w:r>
      <w:r w:rsidR="002D73EC">
        <w:t>se</w:t>
      </w:r>
      <w:r>
        <w:t xml:space="preserve"> Conditions shall </w:t>
      </w:r>
      <w:r w:rsidR="002D73EC">
        <w:t xml:space="preserve">apply to and </w:t>
      </w:r>
      <w:r>
        <w:t xml:space="preserve">be deemed to be incorporated in </w:t>
      </w:r>
      <w:r w:rsidR="002D73EC">
        <w:t>each Applicable Contract</w:t>
      </w:r>
      <w:r w:rsidR="00BE639D">
        <w:t xml:space="preserve"> and references to an Applicable Contract shall include these Conditions</w:t>
      </w:r>
      <w:r>
        <w:t>.</w:t>
      </w:r>
    </w:p>
    <w:p w14:paraId="7D3FFCD6" w14:textId="11829590" w:rsidR="003D7326" w:rsidRDefault="003D7326" w:rsidP="00102187">
      <w:pPr>
        <w:pStyle w:val="Heading1"/>
        <w:rPr>
          <w:snapToGrid w:val="0"/>
        </w:rPr>
      </w:pPr>
      <w:bookmarkStart w:id="6" w:name="_Ref1638027"/>
      <w:r>
        <w:rPr>
          <w:snapToGrid w:val="0"/>
        </w:rPr>
        <w:t xml:space="preserve">Obligations of </w:t>
      </w:r>
      <w:r w:rsidR="00B255FE">
        <w:rPr>
          <w:snapToGrid w:val="0"/>
        </w:rPr>
        <w:t>E</w:t>
      </w:r>
      <w:r w:rsidR="00D800E8">
        <w:rPr>
          <w:snapToGrid w:val="0"/>
        </w:rPr>
        <w:t>xperts</w:t>
      </w:r>
      <w:bookmarkEnd w:id="6"/>
    </w:p>
    <w:p w14:paraId="314D6750" w14:textId="77777777" w:rsidR="00AF16B7" w:rsidRPr="001B2B6A" w:rsidRDefault="00AF16B7" w:rsidP="00102187">
      <w:pPr>
        <w:pStyle w:val="Clausesub-heading"/>
      </w:pPr>
      <w:r w:rsidRPr="001B2B6A">
        <w:t>Introduction</w:t>
      </w:r>
    </w:p>
    <w:p w14:paraId="3A2822E7" w14:textId="444176E4" w:rsidR="00B459FF" w:rsidRPr="00B459FF" w:rsidRDefault="00B459FF" w:rsidP="00102187">
      <w:pPr>
        <w:pStyle w:val="Heading2"/>
      </w:pPr>
      <w:r w:rsidRPr="00B459FF">
        <w:t>(For the avoidance of doubt) the obligations set out in this Clause 2 are in addition to all obligations in any Applicable Contract.</w:t>
      </w:r>
    </w:p>
    <w:p w14:paraId="1E7AF374" w14:textId="77777777" w:rsidR="00AF16B7" w:rsidRPr="001B2B6A" w:rsidRDefault="00AF16B7" w:rsidP="00102187">
      <w:pPr>
        <w:pStyle w:val="Clausesub-heading"/>
      </w:pPr>
      <w:r w:rsidRPr="001B2B6A">
        <w:t>Accreditation and regulatory</w:t>
      </w:r>
    </w:p>
    <w:p w14:paraId="223C0EEE" w14:textId="79E0A25B" w:rsidR="00E9553E" w:rsidRPr="00B459FF" w:rsidRDefault="00BE639D" w:rsidP="00102187">
      <w:pPr>
        <w:pStyle w:val="Heading2"/>
      </w:pPr>
      <w:r>
        <w:t>E</w:t>
      </w:r>
      <w:r w:rsidRPr="00B459FF">
        <w:t xml:space="preserve">ach </w:t>
      </w:r>
      <w:r w:rsidR="00B255FE">
        <w:t>Expert</w:t>
      </w:r>
      <w:r w:rsidRPr="00B459FF">
        <w:t xml:space="preserve"> agrees and undertakes</w:t>
      </w:r>
      <w:r>
        <w:t>, a</w:t>
      </w:r>
      <w:r w:rsidR="00E9553E" w:rsidRPr="00B459FF">
        <w:t xml:space="preserve">s a condition of </w:t>
      </w:r>
      <w:r w:rsidR="00941BE1">
        <w:t xml:space="preserve">his </w:t>
      </w:r>
      <w:r>
        <w:t xml:space="preserve">or </w:t>
      </w:r>
      <w:r w:rsidR="00941BE1">
        <w:t>her</w:t>
      </w:r>
      <w:r w:rsidR="00941BE1" w:rsidRPr="00B459FF">
        <w:t xml:space="preserve"> </w:t>
      </w:r>
      <w:r w:rsidR="00E9553E" w:rsidRPr="00B459FF">
        <w:t xml:space="preserve">being appointed to and remaining on </w:t>
      </w:r>
      <w:r w:rsidR="00C07455" w:rsidRPr="00B459FF">
        <w:t>the P</w:t>
      </w:r>
      <w:r w:rsidR="00E9553E" w:rsidRPr="00B459FF">
        <w:t xml:space="preserve">anel and receiving </w:t>
      </w:r>
      <w:r w:rsidR="00C07455" w:rsidRPr="00B459FF">
        <w:t>I</w:t>
      </w:r>
      <w:r>
        <w:t>nstructions</w:t>
      </w:r>
      <w:r w:rsidR="00E9553E" w:rsidRPr="00B459FF">
        <w:t>:</w:t>
      </w:r>
    </w:p>
    <w:p w14:paraId="5BE43381" w14:textId="02F1DFBA" w:rsidR="00BF2C3E" w:rsidRPr="00107A22" w:rsidRDefault="00BF2C3E" w:rsidP="00102187">
      <w:pPr>
        <w:pStyle w:val="Heading3"/>
      </w:pPr>
      <w:r w:rsidRPr="00107A22">
        <w:t xml:space="preserve">that he/she holds and will maintain a valid and current full registration with </w:t>
      </w:r>
      <w:r w:rsidR="00B62A44">
        <w:t>a Specified Professional Body</w:t>
      </w:r>
      <w:r w:rsidRPr="00107A22">
        <w:t>;</w:t>
      </w:r>
    </w:p>
    <w:p w14:paraId="24A6D9C3" w14:textId="522D8C80" w:rsidR="008574B8" w:rsidRDefault="008574B8" w:rsidP="00102187">
      <w:pPr>
        <w:pStyle w:val="Heading3"/>
      </w:pPr>
      <w:bookmarkStart w:id="7" w:name="_Ref342907443"/>
      <w:r>
        <w:t xml:space="preserve">in relation to the provision of soft tissue injury reports, </w:t>
      </w:r>
      <w:r w:rsidRPr="00107A22">
        <w:t xml:space="preserve">that he/she </w:t>
      </w:r>
      <w:r>
        <w:t>has obtained and will</w:t>
      </w:r>
      <w:r w:rsidRPr="00107A22">
        <w:t xml:space="preserve"> maintain </w:t>
      </w:r>
      <w:r>
        <w:t>such accreditation as MedCo may from time to time require and that he/she will at all times comply with all regulations and requirements of MedCo applicable to the Expert</w:t>
      </w:r>
      <w:r w:rsidRPr="00107A22">
        <w:t>;</w:t>
      </w:r>
      <w:bookmarkEnd w:id="7"/>
    </w:p>
    <w:p w14:paraId="60CAE256" w14:textId="10F2C158" w:rsidR="00C74951" w:rsidRDefault="00C74951" w:rsidP="00102187">
      <w:pPr>
        <w:pStyle w:val="Heading3"/>
      </w:pPr>
      <w:r>
        <w:t xml:space="preserve">(without limiting the generality of Clause </w:t>
      </w:r>
      <w:r w:rsidR="00363787">
        <w:fldChar w:fldCharType="begin"/>
      </w:r>
      <w:r w:rsidR="00363787">
        <w:instrText xml:space="preserve"> REF _Ref342907443 \r \h </w:instrText>
      </w:r>
      <w:r w:rsidR="00363787">
        <w:fldChar w:fldCharType="separate"/>
      </w:r>
      <w:r w:rsidR="00F61FB7">
        <w:t>2.2.2</w:t>
      </w:r>
      <w:r w:rsidR="00363787">
        <w:fldChar w:fldCharType="end"/>
      </w:r>
      <w:r>
        <w:t xml:space="preserve">) that he/she will declare financial links </w:t>
      </w:r>
      <w:r w:rsidR="00363787">
        <w:t xml:space="preserve">in accordance with applicable requirements of </w:t>
      </w:r>
      <w:r>
        <w:t>MedCo;</w:t>
      </w:r>
    </w:p>
    <w:p w14:paraId="5C98B4E0" w14:textId="2FEEF76C" w:rsidR="00BF2C3E" w:rsidRPr="00107A22" w:rsidRDefault="00363787" w:rsidP="00102187">
      <w:pPr>
        <w:pStyle w:val="Heading3"/>
      </w:pPr>
      <w:r>
        <w:t xml:space="preserve">that he/she will </w:t>
      </w:r>
      <w:r w:rsidR="00BF2C3E" w:rsidRPr="00107A22">
        <w:t xml:space="preserve">immediately advise </w:t>
      </w:r>
      <w:r w:rsidR="00AF16B7">
        <w:t>MRO</w:t>
      </w:r>
      <w:r w:rsidR="00475064" w:rsidRPr="00107A22">
        <w:t xml:space="preserve"> </w:t>
      </w:r>
      <w:r w:rsidR="00BF2C3E" w:rsidRPr="00107A22">
        <w:t xml:space="preserve">in writing of any suspensions or investigations by </w:t>
      </w:r>
      <w:r w:rsidR="00B62A44">
        <w:t>any Specified Professional Body</w:t>
      </w:r>
      <w:r w:rsidR="00BF46A6">
        <w:t xml:space="preserve"> </w:t>
      </w:r>
      <w:r>
        <w:t>and/or by MedCo</w:t>
      </w:r>
      <w:r w:rsidR="00BF2C3E" w:rsidRPr="00107A22">
        <w:t>;</w:t>
      </w:r>
    </w:p>
    <w:p w14:paraId="5E3577FE" w14:textId="77777777" w:rsidR="006E035A" w:rsidRPr="00107A22" w:rsidRDefault="006E035A" w:rsidP="00102187">
      <w:pPr>
        <w:pStyle w:val="Heading3"/>
      </w:pPr>
      <w:r w:rsidRPr="00107A22">
        <w:t>that his/her Profile is accurate and complete as at the date of any Applicable Contract and that he/she will keep his/her Profile fully completed, accurate and updated;</w:t>
      </w:r>
    </w:p>
    <w:p w14:paraId="20268E68" w14:textId="27F9D4F4" w:rsidR="00BF2C3E" w:rsidRPr="00107A22" w:rsidRDefault="00BF2C3E" w:rsidP="00102187">
      <w:pPr>
        <w:pStyle w:val="Heading3"/>
      </w:pPr>
      <w:r w:rsidRPr="00107A22">
        <w:t xml:space="preserve">to supply all such information as </w:t>
      </w:r>
      <w:r w:rsidR="00AF16B7">
        <w:t>MRO</w:t>
      </w:r>
      <w:r w:rsidRPr="00107A22">
        <w:t xml:space="preserve"> may from time to time require regarding the </w:t>
      </w:r>
      <w:r w:rsidR="00B255FE" w:rsidRPr="00107A22">
        <w:t>Expert</w:t>
      </w:r>
      <w:r w:rsidRPr="00107A22">
        <w:t xml:space="preserve">’s </w:t>
      </w:r>
      <w:r w:rsidR="00B62A44">
        <w:t xml:space="preserve">registration with a Specified Professional Body </w:t>
      </w:r>
      <w:r w:rsidRPr="00107A22">
        <w:t xml:space="preserve">and/or professional qualifications, specialisms, current CV, medical defence insurance cover, and such other information as </w:t>
      </w:r>
      <w:r w:rsidR="00AF16B7">
        <w:t>MRO</w:t>
      </w:r>
      <w:r w:rsidR="00C47BE9" w:rsidRPr="008E0A6A">
        <w:t xml:space="preserve"> </w:t>
      </w:r>
      <w:r w:rsidRPr="00107A22">
        <w:t>may reasonably consider relevant;</w:t>
      </w:r>
      <w:r w:rsidR="00CB41C2" w:rsidRPr="00107A22">
        <w:t xml:space="preserve"> </w:t>
      </w:r>
    </w:p>
    <w:p w14:paraId="51B2D197" w14:textId="08F6F979" w:rsidR="00BF2C3E" w:rsidRPr="00107A22" w:rsidRDefault="00BF2C3E" w:rsidP="00102187">
      <w:pPr>
        <w:pStyle w:val="Heading3"/>
      </w:pPr>
      <w:r w:rsidRPr="00107A22">
        <w:lastRenderedPageBreak/>
        <w:t xml:space="preserve">to maintain the security of </w:t>
      </w:r>
      <w:r w:rsidR="00941BE1" w:rsidRPr="00107A22">
        <w:t>his/her</w:t>
      </w:r>
      <w:r w:rsidR="00F7583A" w:rsidRPr="00107A22">
        <w:t xml:space="preserve"> Security Information</w:t>
      </w:r>
      <w:r w:rsidRPr="00107A22">
        <w:t xml:space="preserve"> and to not disclose </w:t>
      </w:r>
      <w:r w:rsidR="00941BE1" w:rsidRPr="00107A22">
        <w:t xml:space="preserve">such </w:t>
      </w:r>
      <w:r w:rsidRPr="00107A22">
        <w:t>information to any third party; and</w:t>
      </w:r>
    </w:p>
    <w:p w14:paraId="541F7CAD" w14:textId="63D6272B" w:rsidR="00BF2C3E" w:rsidRPr="00B459FF" w:rsidRDefault="00BF2C3E" w:rsidP="00102187">
      <w:pPr>
        <w:pStyle w:val="Heading3"/>
      </w:pPr>
      <w:r w:rsidRPr="00B459FF">
        <w:t xml:space="preserve">to be fully responsible for all use of </w:t>
      </w:r>
      <w:r w:rsidR="00941BE1">
        <w:t>his/her</w:t>
      </w:r>
      <w:r w:rsidRPr="00B459FF">
        <w:t xml:space="preserve"> </w:t>
      </w:r>
      <w:r w:rsidR="00F7583A" w:rsidRPr="00B459FF">
        <w:t>A</w:t>
      </w:r>
      <w:r w:rsidRPr="00B459FF">
        <w:t xml:space="preserve">ccount and for any actions that take place as a result of </w:t>
      </w:r>
      <w:r w:rsidR="00941BE1">
        <w:t>his/her</w:t>
      </w:r>
      <w:r w:rsidRPr="00B459FF">
        <w:t xml:space="preserve"> </w:t>
      </w:r>
      <w:r w:rsidR="00F7583A" w:rsidRPr="00B459FF">
        <w:t>A</w:t>
      </w:r>
      <w:r w:rsidRPr="00B459FF">
        <w:t>ccount being used.</w:t>
      </w:r>
    </w:p>
    <w:p w14:paraId="3F0F43A1" w14:textId="77777777" w:rsidR="00AF16B7" w:rsidRPr="001B2B6A" w:rsidRDefault="00AF16B7" w:rsidP="00102187">
      <w:pPr>
        <w:pStyle w:val="Clausesub-heading"/>
      </w:pPr>
      <w:r w:rsidRPr="001B2B6A">
        <w:t>Service delivery</w:t>
      </w:r>
    </w:p>
    <w:p w14:paraId="2FB8DAC7" w14:textId="3772DE2D" w:rsidR="00A44C55" w:rsidRDefault="00BD1B6E" w:rsidP="00102187">
      <w:pPr>
        <w:pStyle w:val="Heading2"/>
      </w:pPr>
      <w:r>
        <w:t xml:space="preserve">In providing Services, each </w:t>
      </w:r>
      <w:r w:rsidR="00B255FE">
        <w:t>Expert</w:t>
      </w:r>
      <w:r>
        <w:t xml:space="preserve"> shall</w:t>
      </w:r>
      <w:r w:rsidR="00A44C55">
        <w:t>:</w:t>
      </w:r>
      <w:r>
        <w:t xml:space="preserve"> </w:t>
      </w:r>
    </w:p>
    <w:p w14:paraId="6108D4A5" w14:textId="03B52DFE" w:rsidR="00A9229D" w:rsidRDefault="00A9229D" w:rsidP="00102187">
      <w:pPr>
        <w:pStyle w:val="Heading3"/>
      </w:pPr>
      <w:r>
        <w:t>use reasonable care and skill;</w:t>
      </w:r>
    </w:p>
    <w:p w14:paraId="67D27735" w14:textId="10340C77" w:rsidR="00000160" w:rsidRPr="00000160" w:rsidRDefault="00000160" w:rsidP="00102187">
      <w:pPr>
        <w:pStyle w:val="Heading3"/>
      </w:pPr>
      <w:r>
        <w:t>comply with the Special Provisions;</w:t>
      </w:r>
    </w:p>
    <w:p w14:paraId="2F594D42" w14:textId="77777777" w:rsidR="00A961BC" w:rsidRPr="00A9229D" w:rsidRDefault="00A44C55" w:rsidP="00102187">
      <w:pPr>
        <w:pStyle w:val="Heading3"/>
      </w:pPr>
      <w:r>
        <w:t>comply with the SLAs</w:t>
      </w:r>
      <w:r w:rsidR="00A961BC">
        <w:t>;</w:t>
      </w:r>
    </w:p>
    <w:p w14:paraId="0F627876" w14:textId="50245141" w:rsidR="005310BE" w:rsidRDefault="005310BE" w:rsidP="00102187">
      <w:pPr>
        <w:pStyle w:val="Heading3"/>
      </w:pPr>
      <w:bookmarkStart w:id="8" w:name="_Ref342906221"/>
      <w:r>
        <w:t xml:space="preserve">comply with such requirements as </w:t>
      </w:r>
      <w:r w:rsidR="00AF16B7">
        <w:t>MRO</w:t>
      </w:r>
      <w:r>
        <w:t xml:space="preserve"> shall from time to time stipulate in order to ensure that his/her delivery of the Services and his/her reports conform to such standards of quality and practice as </w:t>
      </w:r>
      <w:r w:rsidR="00AF16B7">
        <w:t>MRO</w:t>
      </w:r>
      <w:r>
        <w:t xml:space="preserve"> shall from time to time require (which, for soft tissue injury reports, shall be not less than the minimum standards of quality from time to time required by MedCo);</w:t>
      </w:r>
      <w:bookmarkEnd w:id="8"/>
    </w:p>
    <w:p w14:paraId="00078D4B" w14:textId="54A6808C" w:rsidR="00CD7387" w:rsidRDefault="00980A12" w:rsidP="00102187">
      <w:pPr>
        <w:pStyle w:val="Heading3"/>
      </w:pPr>
      <w:r w:rsidRPr="00CD06FF">
        <w:t xml:space="preserve">(without limiting the generality of Clause </w:t>
      </w:r>
      <w:r>
        <w:fldChar w:fldCharType="begin"/>
      </w:r>
      <w:r>
        <w:instrText xml:space="preserve"> REF _Ref342906221 \r \h </w:instrText>
      </w:r>
      <w:r>
        <w:fldChar w:fldCharType="separate"/>
      </w:r>
      <w:r w:rsidR="00F61FB7">
        <w:t>2.3.4</w:t>
      </w:r>
      <w:r>
        <w:fldChar w:fldCharType="end"/>
      </w:r>
      <w:r w:rsidRPr="00CD06FF">
        <w:t>)</w:t>
      </w:r>
      <w:r w:rsidR="00CD7387">
        <w:t>:</w:t>
      </w:r>
      <w:r w:rsidRPr="00CD06FF">
        <w:t xml:space="preserve"> </w:t>
      </w:r>
    </w:p>
    <w:p w14:paraId="283A9505" w14:textId="7AA5C2D4" w:rsidR="00980A12" w:rsidRDefault="00980A12" w:rsidP="00102187">
      <w:pPr>
        <w:pStyle w:val="Heading4"/>
      </w:pPr>
      <w:r w:rsidRPr="00CD06FF">
        <w:t xml:space="preserve">be familiar with and ensure that his/her reports </w:t>
      </w:r>
      <w:r w:rsidRPr="00102187">
        <w:t>conform</w:t>
      </w:r>
      <w:r w:rsidRPr="00CD06FF">
        <w:t xml:space="preserve"> to the requirements of Part 35 of the Civil Procedure Rules and the Practice Direction accompanying that Part</w:t>
      </w:r>
      <w:r w:rsidR="00AC2C80">
        <w:t xml:space="preserve"> and to the RTA Protocol</w:t>
      </w:r>
      <w:r w:rsidRPr="00CD06FF">
        <w:t>;</w:t>
      </w:r>
      <w:r w:rsidR="00CD7387">
        <w:t xml:space="preserve"> and</w:t>
      </w:r>
    </w:p>
    <w:p w14:paraId="2552F5A0" w14:textId="24011955" w:rsidR="00CD7387" w:rsidRPr="009E75C4" w:rsidRDefault="002F08FB" w:rsidP="00102187">
      <w:pPr>
        <w:pStyle w:val="Heading4"/>
      </w:pPr>
      <w:r>
        <w:t xml:space="preserve">comply with the requirements </w:t>
      </w:r>
      <w:r w:rsidR="0013009F">
        <w:t>in</w:t>
      </w:r>
      <w:r>
        <w:t xml:space="preserve"> Appendix 2</w:t>
      </w:r>
      <w:r w:rsidR="0013009F">
        <w:t xml:space="preserve"> to these Conditions;</w:t>
      </w:r>
    </w:p>
    <w:p w14:paraId="647EA1F0" w14:textId="4B42E99C" w:rsidR="00A9229D" w:rsidRPr="0001760C" w:rsidRDefault="00A9229D" w:rsidP="00102187">
      <w:pPr>
        <w:pStyle w:val="Heading3"/>
      </w:pPr>
      <w:r>
        <w:t>comply with the Security Standards;</w:t>
      </w:r>
    </w:p>
    <w:p w14:paraId="438BE18C" w14:textId="68588D5A" w:rsidR="0001760C" w:rsidRPr="00A961BC" w:rsidRDefault="0001760C" w:rsidP="00102187">
      <w:pPr>
        <w:pStyle w:val="Heading3"/>
      </w:pPr>
      <w:r>
        <w:t>comply with the Environmental Standards;</w:t>
      </w:r>
    </w:p>
    <w:p w14:paraId="6A93D016" w14:textId="77777777" w:rsidR="007C1AAF" w:rsidRPr="00EB7816" w:rsidRDefault="00A961BC" w:rsidP="00102187">
      <w:pPr>
        <w:pStyle w:val="Heading3"/>
      </w:pPr>
      <w:r>
        <w:t>comply with all applicable Regulatory Requirements</w:t>
      </w:r>
      <w:r w:rsidR="007C1AAF">
        <w:t>;</w:t>
      </w:r>
    </w:p>
    <w:p w14:paraId="492D660D" w14:textId="408FED04" w:rsidR="00BC5E29" w:rsidRDefault="004D3E03" w:rsidP="00102187">
      <w:pPr>
        <w:pStyle w:val="Heading3"/>
      </w:pPr>
      <w:r w:rsidRPr="00BC5E29">
        <w:t xml:space="preserve">be familiar with and follow </w:t>
      </w:r>
      <w:r w:rsidR="00B62A44">
        <w:t>all applicable guidelines as from time to time in force of the Specified Professional Body with which the Expert is registered including (but without limitation) any guidelines relating to the conduct of medical examinations and the provision of medical reports and other medical evidence.</w:t>
      </w:r>
    </w:p>
    <w:p w14:paraId="61D28D47" w14:textId="79F651D3" w:rsidR="00BD1B6E" w:rsidRDefault="007C1AAF" w:rsidP="00102187">
      <w:pPr>
        <w:pStyle w:val="Heading2"/>
      </w:pPr>
      <w:r>
        <w:t xml:space="preserve">An Expert shall not undertake any treatment or investigation without prior authorisation in writing by </w:t>
      </w:r>
      <w:r w:rsidR="00AF16B7">
        <w:t>MRO</w:t>
      </w:r>
      <w:r>
        <w:t xml:space="preserve"> (which may be contained within </w:t>
      </w:r>
      <w:r w:rsidR="00AF16B7">
        <w:t>MRO</w:t>
      </w:r>
      <w:r w:rsidR="00475064">
        <w:t>’s</w:t>
      </w:r>
      <w:r>
        <w:t xml:space="preserve"> instruction or given subsequently by email)</w:t>
      </w:r>
      <w:r w:rsidR="00BD1B6E">
        <w:t>.</w:t>
      </w:r>
    </w:p>
    <w:p w14:paraId="69FFF20D" w14:textId="77777777" w:rsidR="00F83DAA" w:rsidRPr="001B2B6A" w:rsidRDefault="00F83DAA" w:rsidP="00102187">
      <w:pPr>
        <w:pStyle w:val="Clausesub-heading"/>
      </w:pPr>
      <w:r w:rsidRPr="001B2B6A">
        <w:t>Confidentiality</w:t>
      </w:r>
    </w:p>
    <w:p w14:paraId="1AF5CFAA" w14:textId="70820352" w:rsidR="00F83DAA" w:rsidRPr="001401F8" w:rsidRDefault="00F83DAA" w:rsidP="00102187">
      <w:pPr>
        <w:pStyle w:val="Heading2"/>
      </w:pPr>
      <w:r w:rsidRPr="001401F8">
        <w:t xml:space="preserve">Each </w:t>
      </w:r>
      <w:r>
        <w:t xml:space="preserve">Expert </w:t>
      </w:r>
      <w:r w:rsidRPr="001401F8">
        <w:t xml:space="preserve">shall at all times maintain in strictest confidence, and shall not at any time use (except as may be necessary for the provision of </w:t>
      </w:r>
      <w:r>
        <w:t>Services</w:t>
      </w:r>
      <w:r w:rsidRPr="001401F8">
        <w:t xml:space="preserve">) or disclose to any person (except as may be required </w:t>
      </w:r>
      <w:r w:rsidRPr="001401F8">
        <w:lastRenderedPageBreak/>
        <w:t xml:space="preserve">by law </w:t>
      </w:r>
      <w:r w:rsidRPr="005B7C29">
        <w:t xml:space="preserve">or </w:t>
      </w:r>
      <w:r>
        <w:t xml:space="preserve">any Specified Professional Body or </w:t>
      </w:r>
      <w:r w:rsidRPr="005B7C29">
        <w:t xml:space="preserve">any </w:t>
      </w:r>
      <w:r>
        <w:t xml:space="preserve">other </w:t>
      </w:r>
      <w:r w:rsidRPr="001401F8">
        <w:t xml:space="preserve">Regulatory Body, in each case acting with proper authority): </w:t>
      </w:r>
    </w:p>
    <w:p w14:paraId="632C78A9" w14:textId="6B2A78F3" w:rsidR="00F83DAA" w:rsidRPr="001401F8" w:rsidRDefault="00F83DAA" w:rsidP="00102187">
      <w:pPr>
        <w:pStyle w:val="Heading3"/>
      </w:pPr>
      <w:r w:rsidRPr="001401F8">
        <w:t>the terms and conditions of the Applicable Contract</w:t>
      </w:r>
      <w:r w:rsidRPr="001401F8">
        <w:rPr>
          <w:color w:val="000000"/>
        </w:rPr>
        <w:t xml:space="preserve"> </w:t>
      </w:r>
      <w:r>
        <w:rPr>
          <w:color w:val="000000"/>
        </w:rPr>
        <w:t xml:space="preserve">between </w:t>
      </w:r>
      <w:r>
        <w:t xml:space="preserve">MRO </w:t>
      </w:r>
      <w:r>
        <w:rPr>
          <w:color w:val="000000"/>
        </w:rPr>
        <w:t>and that Expert</w:t>
      </w:r>
      <w:r w:rsidRPr="001401F8">
        <w:rPr>
          <w:color w:val="000000"/>
        </w:rPr>
        <w:t>);</w:t>
      </w:r>
      <w:r w:rsidRPr="001401F8">
        <w:t xml:space="preserve"> and/or </w:t>
      </w:r>
    </w:p>
    <w:p w14:paraId="3C1DC54F" w14:textId="29076D8A" w:rsidR="00F83DAA" w:rsidRPr="00B04827" w:rsidRDefault="00F83DAA" w:rsidP="00102187">
      <w:pPr>
        <w:pStyle w:val="Heading3"/>
      </w:pPr>
      <w:r w:rsidRPr="00B04827">
        <w:t xml:space="preserve">the identity of any </w:t>
      </w:r>
      <w:r>
        <w:t>Relevant Individual</w:t>
      </w:r>
      <w:r w:rsidRPr="00B04827">
        <w:t xml:space="preserve"> in relation to whom that Practitioner is Instructed to provide </w:t>
      </w:r>
      <w:r>
        <w:t>Services</w:t>
      </w:r>
      <w:r w:rsidRPr="00B04827">
        <w:t xml:space="preserve">, any information related to the lifestyle, health or medical condition of any such </w:t>
      </w:r>
      <w:r>
        <w:t>Relevant Individual</w:t>
      </w:r>
      <w:r w:rsidRPr="00B04827">
        <w:t xml:space="preserve">, or any other confidential information concerning any such </w:t>
      </w:r>
      <w:r>
        <w:t>Relevant Individual</w:t>
      </w:r>
      <w:r w:rsidRPr="00B04827">
        <w:t xml:space="preserve"> which may be provided to </w:t>
      </w:r>
      <w:r>
        <w:t xml:space="preserve">him/her </w:t>
      </w:r>
      <w:r w:rsidRPr="001401F8">
        <w:t xml:space="preserve">or which may come to </w:t>
      </w:r>
      <w:r>
        <w:t>his/her</w:t>
      </w:r>
      <w:r w:rsidRPr="001401F8">
        <w:t xml:space="preserve"> </w:t>
      </w:r>
      <w:r w:rsidRPr="00B04827">
        <w:t xml:space="preserve">knowledge in connection with the provision of </w:t>
      </w:r>
      <w:r>
        <w:t>Services</w:t>
      </w:r>
      <w:r w:rsidRPr="00B04827">
        <w:t>; and/or</w:t>
      </w:r>
    </w:p>
    <w:p w14:paraId="5D274057" w14:textId="608FFFEF" w:rsidR="00F83DAA" w:rsidRPr="001401F8" w:rsidRDefault="00F83DAA" w:rsidP="00102187">
      <w:pPr>
        <w:pStyle w:val="Heading3"/>
      </w:pPr>
      <w:r w:rsidRPr="001401F8">
        <w:t xml:space="preserve">any confidential information concerning the business or affairs of </w:t>
      </w:r>
      <w:r>
        <w:t>MRO</w:t>
      </w:r>
      <w:r w:rsidRPr="001401F8">
        <w:t xml:space="preserve"> (which may be provided to </w:t>
      </w:r>
      <w:r>
        <w:t xml:space="preserve">him/her </w:t>
      </w:r>
      <w:r w:rsidRPr="001401F8">
        <w:t xml:space="preserve">or which may come to </w:t>
      </w:r>
      <w:r>
        <w:t>his/her</w:t>
      </w:r>
      <w:r w:rsidRPr="001401F8">
        <w:t xml:space="preserve"> knowledge in connection with </w:t>
      </w:r>
      <w:r>
        <w:t>the</w:t>
      </w:r>
      <w:r w:rsidRPr="001401F8">
        <w:t xml:space="preserve"> Applicable Contract or the provision of </w:t>
      </w:r>
      <w:r>
        <w:t>Services</w:t>
      </w:r>
      <w:r w:rsidRPr="001401F8">
        <w:t>.</w:t>
      </w:r>
    </w:p>
    <w:p w14:paraId="78B16EE1" w14:textId="77777777" w:rsidR="00EB1338" w:rsidRPr="001B2B6A" w:rsidRDefault="00EB1338" w:rsidP="00102187">
      <w:pPr>
        <w:pStyle w:val="Clausesub-heading"/>
      </w:pPr>
      <w:bookmarkStart w:id="9" w:name="_Ref501536655"/>
      <w:r w:rsidRPr="001B2B6A">
        <w:t>Data Protection</w:t>
      </w:r>
    </w:p>
    <w:p w14:paraId="49F79B0F" w14:textId="7A698258" w:rsidR="00EB1338" w:rsidRPr="001401F8" w:rsidRDefault="00EB1338" w:rsidP="00102187">
      <w:pPr>
        <w:pStyle w:val="Heading2"/>
      </w:pPr>
      <w:bookmarkStart w:id="10" w:name="_Ref164421"/>
      <w:r w:rsidRPr="001401F8">
        <w:t xml:space="preserve">Each </w:t>
      </w:r>
      <w:r>
        <w:t xml:space="preserve">Expert </w:t>
      </w:r>
      <w:r w:rsidRPr="001401F8">
        <w:t xml:space="preserve">acknowledges that, in providing </w:t>
      </w:r>
      <w:r>
        <w:t>Services</w:t>
      </w:r>
      <w:r w:rsidRPr="001401F8">
        <w:t xml:space="preserve">, he/she may at times be acting as either a Data Controller or a Data Processor in respect of </w:t>
      </w:r>
      <w:r>
        <w:t>Personal Data</w:t>
      </w:r>
      <w:r w:rsidRPr="001401F8">
        <w:t xml:space="preserve"> and undertakes:</w:t>
      </w:r>
      <w:bookmarkEnd w:id="9"/>
      <w:bookmarkEnd w:id="10"/>
    </w:p>
    <w:p w14:paraId="3B0468E3" w14:textId="77777777" w:rsidR="00EB1338" w:rsidRDefault="00EB1338" w:rsidP="00102187">
      <w:pPr>
        <w:pStyle w:val="Heading3"/>
      </w:pPr>
      <w:bookmarkStart w:id="11" w:name="_Ref192939"/>
      <w:r w:rsidRPr="001401F8">
        <w:t xml:space="preserve">to comply with all Data Protection Laws and all Regulatory Requirements applicable to obtaining, holding or processing </w:t>
      </w:r>
      <w:r>
        <w:t>Personal Data</w:t>
      </w:r>
      <w:r w:rsidRPr="001401F8">
        <w:t>;</w:t>
      </w:r>
      <w:bookmarkEnd w:id="11"/>
    </w:p>
    <w:p w14:paraId="3338AF85" w14:textId="5F01AA40" w:rsidR="00EB1338" w:rsidRPr="001401F8" w:rsidRDefault="00EB1338" w:rsidP="00102187">
      <w:pPr>
        <w:pStyle w:val="Heading3"/>
      </w:pPr>
      <w:r>
        <w:t>(wi</w:t>
      </w:r>
      <w:r w:rsidRPr="00874804">
        <w:t>thout limiting the application of Clause</w:t>
      </w:r>
      <w:r>
        <w:t xml:space="preserve"> </w:t>
      </w:r>
      <w:r>
        <w:fldChar w:fldCharType="begin"/>
      </w:r>
      <w:r>
        <w:instrText xml:space="preserve"> REF _Ref192939 \r \h </w:instrText>
      </w:r>
      <w:r>
        <w:fldChar w:fldCharType="separate"/>
      </w:r>
      <w:r w:rsidR="00F61FB7">
        <w:t>2.6.1</w:t>
      </w:r>
      <w:r>
        <w:fldChar w:fldCharType="end"/>
      </w:r>
      <w:r w:rsidRPr="00874804">
        <w:t xml:space="preserve">, the </w:t>
      </w:r>
      <w:r>
        <w:t xml:space="preserve">Expert </w:t>
      </w:r>
      <w:r w:rsidRPr="00874804">
        <w:t>must pay all requisite fees under the Data Protection (Charges and Information) Regulations 2018</w:t>
      </w:r>
      <w:r>
        <w:t>;</w:t>
      </w:r>
      <w:r w:rsidDel="00CE36F8">
        <w:t xml:space="preserve"> </w:t>
      </w:r>
    </w:p>
    <w:p w14:paraId="20B2601A" w14:textId="2C71A6A1" w:rsidR="00EB1338" w:rsidRDefault="00EB1338" w:rsidP="00102187">
      <w:pPr>
        <w:pStyle w:val="Heading3"/>
      </w:pPr>
      <w:r w:rsidRPr="001401F8">
        <w:t xml:space="preserve">when acting as a </w:t>
      </w:r>
      <w:r>
        <w:t>D</w:t>
      </w:r>
      <w:r w:rsidRPr="001401F8">
        <w:t xml:space="preserve">ata </w:t>
      </w:r>
      <w:r>
        <w:t>P</w:t>
      </w:r>
      <w:r w:rsidRPr="001401F8">
        <w:t xml:space="preserve">rocessor in respect of </w:t>
      </w:r>
      <w:r>
        <w:t>Personal Data</w:t>
      </w:r>
      <w:r w:rsidRPr="006B76D3">
        <w:t xml:space="preserve"> </w:t>
      </w:r>
      <w:r>
        <w:t>of which MRO is a Data Controller (or of which MRO Health is a Data Processor and where he/she is acting as a sub-processor of that Personal Data)</w:t>
      </w:r>
      <w:r w:rsidRPr="001401F8">
        <w:t xml:space="preserve">, that he/she will </w:t>
      </w:r>
    </w:p>
    <w:p w14:paraId="761D96AA" w14:textId="77777777" w:rsidR="00EB1338" w:rsidRPr="005B7C29" w:rsidRDefault="00EB1338" w:rsidP="00102187">
      <w:pPr>
        <w:pStyle w:val="Heading4"/>
      </w:pPr>
      <w:r w:rsidRPr="005B7C29">
        <w:t xml:space="preserve">at all times process </w:t>
      </w:r>
      <w:r>
        <w:t>such Personal Data</w:t>
      </w:r>
      <w:r w:rsidRPr="005B7C29">
        <w:t xml:space="preserve"> lawfully</w:t>
      </w:r>
      <w:r>
        <w:t>;</w:t>
      </w:r>
      <w:r w:rsidRPr="005B7C29">
        <w:t xml:space="preserve"> </w:t>
      </w:r>
    </w:p>
    <w:p w14:paraId="6829F410" w14:textId="0C455457" w:rsidR="00EB1338" w:rsidRPr="001401F8" w:rsidRDefault="00EB1338" w:rsidP="00102187">
      <w:pPr>
        <w:pStyle w:val="Heading4"/>
      </w:pPr>
      <w:r w:rsidRPr="001401F8">
        <w:t xml:space="preserve">only process such </w:t>
      </w:r>
      <w:r>
        <w:t>Personal Data</w:t>
      </w:r>
      <w:r w:rsidRPr="001401F8">
        <w:t xml:space="preserve"> strictly for the purpose of providing </w:t>
      </w:r>
      <w:r>
        <w:t>Services</w:t>
      </w:r>
      <w:r w:rsidRPr="001401F8">
        <w:t xml:space="preserve"> or as otherwise instructed in writing from time to time by </w:t>
      </w:r>
      <w:r>
        <w:t>MRO</w:t>
      </w:r>
      <w:r w:rsidRPr="001401F8">
        <w:t xml:space="preserve"> acting as a </w:t>
      </w:r>
      <w:r>
        <w:t>D</w:t>
      </w:r>
      <w:r w:rsidRPr="001401F8">
        <w:t xml:space="preserve">ata </w:t>
      </w:r>
      <w:r>
        <w:t>C</w:t>
      </w:r>
      <w:r w:rsidRPr="001401F8">
        <w:t>ontroller;</w:t>
      </w:r>
    </w:p>
    <w:p w14:paraId="2C84F0D7" w14:textId="77777777" w:rsidR="00EB1338" w:rsidRDefault="00EB1338" w:rsidP="00102187">
      <w:pPr>
        <w:pStyle w:val="Heading4"/>
      </w:pPr>
      <w:r>
        <w:t>ensure that all that any persons authorised to access such Personal Data are subject to binding obligations of confidentiality;</w:t>
      </w:r>
    </w:p>
    <w:p w14:paraId="03183895" w14:textId="77777777" w:rsidR="00EB1338" w:rsidRDefault="00EB1338" w:rsidP="00102187">
      <w:pPr>
        <w:pStyle w:val="Heading4"/>
      </w:pPr>
      <w:r>
        <w:t>implement</w:t>
      </w:r>
      <w:r w:rsidRPr="005B7C29">
        <w:t xml:space="preserve"> </w:t>
      </w:r>
      <w:r>
        <w:t>appropriate</w:t>
      </w:r>
      <w:r w:rsidRPr="005B7C29">
        <w:t xml:space="preserve"> technical and organisational measures </w:t>
      </w:r>
      <w:r>
        <w:t xml:space="preserve">to protect such Personal Data against </w:t>
      </w:r>
      <w:r w:rsidRPr="005B7C29">
        <w:t>unauthorised or unlawful processing and against accidental loss</w:t>
      </w:r>
      <w:r>
        <w:t>,</w:t>
      </w:r>
      <w:r w:rsidRPr="005B7C29">
        <w:t xml:space="preserve"> destruction, damage </w:t>
      </w:r>
      <w:r>
        <w:t>or alteration</w:t>
      </w:r>
    </w:p>
    <w:p w14:paraId="533F62C0" w14:textId="5937A955" w:rsidR="00EB1338" w:rsidRDefault="00EB1338" w:rsidP="00102187">
      <w:pPr>
        <w:pStyle w:val="Heading4"/>
      </w:pPr>
      <w:r>
        <w:t>not sub-contract any aspect of the processing of such Personal Data without the prior written consent of MRO;</w:t>
      </w:r>
    </w:p>
    <w:p w14:paraId="41BC498D" w14:textId="3C5DE3D7" w:rsidR="00EB1338" w:rsidRPr="00A167FA" w:rsidRDefault="00EB1338" w:rsidP="00102187">
      <w:pPr>
        <w:pStyle w:val="Heading4"/>
      </w:pPr>
      <w:r w:rsidRPr="00A167FA">
        <w:t xml:space="preserve">not transfer or permit the transfer of such Personal Data to any territory outside the European Economic Area without the prior written consent of </w:t>
      </w:r>
      <w:r>
        <w:t>MRO</w:t>
      </w:r>
      <w:r w:rsidRPr="00A167FA">
        <w:t xml:space="preserve">; </w:t>
      </w:r>
    </w:p>
    <w:p w14:paraId="6F5E82FB" w14:textId="65A6F826" w:rsidR="00EB1338" w:rsidRPr="00A167FA" w:rsidRDefault="00EB1338" w:rsidP="00102187">
      <w:pPr>
        <w:pStyle w:val="Heading4"/>
      </w:pPr>
      <w:r w:rsidRPr="00A167FA">
        <w:lastRenderedPageBreak/>
        <w:t xml:space="preserve">assist </w:t>
      </w:r>
      <w:r>
        <w:t>MRO</w:t>
      </w:r>
      <w:r w:rsidRPr="00A167FA">
        <w:t xml:space="preserve"> promptly with all Subject Access Requests which may be received from a Data Subject;</w:t>
      </w:r>
    </w:p>
    <w:p w14:paraId="17D3D272" w14:textId="38ECB1C6" w:rsidR="00EB1338" w:rsidRPr="00A167FA" w:rsidRDefault="00EB1338" w:rsidP="00102187">
      <w:pPr>
        <w:pStyle w:val="Heading4"/>
      </w:pPr>
      <w:r w:rsidRPr="00A167FA">
        <w:t xml:space="preserve">notify </w:t>
      </w:r>
      <w:r>
        <w:t>MRO</w:t>
      </w:r>
      <w:r w:rsidRPr="00A167FA">
        <w:t xml:space="preserve"> immediately of all communications that it receives from any person which suggests non-compliance with Data Protection Laws and not do anything or enter into any communication about it unless </w:t>
      </w:r>
      <w:r>
        <w:t>MRO</w:t>
      </w:r>
      <w:r w:rsidRPr="00A167FA">
        <w:t xml:space="preserve"> expressly authorises it to do so;</w:t>
      </w:r>
    </w:p>
    <w:p w14:paraId="343D0B40" w14:textId="3C65E1EC" w:rsidR="00EB1338" w:rsidRPr="00A167FA" w:rsidRDefault="00EB1338" w:rsidP="00102187">
      <w:pPr>
        <w:pStyle w:val="Heading4"/>
      </w:pPr>
      <w:r w:rsidRPr="00A167FA">
        <w:t xml:space="preserve">inform </w:t>
      </w:r>
      <w:r>
        <w:t>MRO</w:t>
      </w:r>
      <w:r w:rsidRPr="00A167FA">
        <w:t xml:space="preserve"> </w:t>
      </w:r>
      <w:r>
        <w:t xml:space="preserve">as soon as practicable after </w:t>
      </w:r>
      <w:r w:rsidRPr="00A167FA">
        <w:t>becoming aware of any Personal Data Breach</w:t>
      </w:r>
      <w:r w:rsidRPr="004E70BC">
        <w:t xml:space="preserve"> </w:t>
      </w:r>
      <w:r>
        <w:t xml:space="preserve">(and, in any event, </w:t>
      </w:r>
      <w:r w:rsidRPr="00A167FA">
        <w:t>within 24 hours</w:t>
      </w:r>
      <w:r>
        <w:t>)</w:t>
      </w:r>
      <w:r w:rsidRPr="00A167FA">
        <w:t xml:space="preserve"> and:</w:t>
      </w:r>
    </w:p>
    <w:p w14:paraId="24E553B1" w14:textId="0532A84D" w:rsidR="00EB1338" w:rsidRPr="00102187" w:rsidRDefault="00EB1338" w:rsidP="00102187">
      <w:pPr>
        <w:pStyle w:val="Heading5"/>
      </w:pPr>
      <w:r w:rsidRPr="00102187">
        <w:t>provide MRO with a detailed description of the Personal Data Breach, the type of Personal Data that was the subject of the Personal Data Breach and the identity of each affected Data Subject as soon as such information can be collected or otherwise becomes available, as well as any other information which MRO may reasonably request;</w:t>
      </w:r>
    </w:p>
    <w:p w14:paraId="0CC8850C" w14:textId="3FB147EC" w:rsidR="00EB1338" w:rsidRPr="00A167FA" w:rsidRDefault="00EB1338" w:rsidP="00102187">
      <w:pPr>
        <w:pStyle w:val="Heading5"/>
      </w:pPr>
      <w:r w:rsidRPr="00A167FA">
        <w:t xml:space="preserve">take action promptly, at </w:t>
      </w:r>
      <w:r>
        <w:t>his/her</w:t>
      </w:r>
      <w:r w:rsidRPr="00A167FA">
        <w:t xml:space="preserve"> own expense, to investigate the Personal Data Breach and to identify, prevent and mitigate the effects of any such Personal Data Breach and, with </w:t>
      </w:r>
      <w:r>
        <w:t>MRO</w:t>
      </w:r>
      <w:r w:rsidRPr="00A167FA">
        <w:t>’s prior agreement, to carry out any recovery or other action necessary to remedy the Personal Data Breach;</w:t>
      </w:r>
    </w:p>
    <w:p w14:paraId="03A4C560" w14:textId="74DD2466" w:rsidR="00EB1338" w:rsidRPr="00A167FA" w:rsidRDefault="00EB1338" w:rsidP="00102187">
      <w:pPr>
        <w:pStyle w:val="Heading5"/>
      </w:pPr>
      <w:r w:rsidRPr="00A167FA">
        <w:t xml:space="preserve">provide all reasonably necessary co-operation and assistance to enable </w:t>
      </w:r>
      <w:r>
        <w:t>MRO</w:t>
      </w:r>
      <w:r w:rsidRPr="00A167FA">
        <w:t xml:space="preserve"> to comply with its obligations under Data Protection Laws and to reduce the impact of the Personal Data Breach on the affected Data Subjects;</w:t>
      </w:r>
    </w:p>
    <w:p w14:paraId="6334A733" w14:textId="5C886BC3" w:rsidR="00EB1338" w:rsidRDefault="00EB1338" w:rsidP="00102187">
      <w:pPr>
        <w:pStyle w:val="Heading4"/>
      </w:pPr>
      <w:r w:rsidRPr="00A167FA">
        <w:t xml:space="preserve">at the choice of </w:t>
      </w:r>
      <w:r>
        <w:t>MRO</w:t>
      </w:r>
      <w:r w:rsidRPr="00A167FA">
        <w:t xml:space="preserve">, delete or return such Personal Data to </w:t>
      </w:r>
      <w:r>
        <w:t>MRO</w:t>
      </w:r>
      <w:r w:rsidRPr="00A167FA">
        <w:t xml:space="preserve"> at the end of the provision of Services involving the processing of such Personal Data (or at any earlier time if required by </w:t>
      </w:r>
      <w:r w:rsidR="00F61FB7">
        <w:t>MRO</w:t>
      </w:r>
      <w:r w:rsidRPr="00A167FA">
        <w:t>);</w:t>
      </w:r>
    </w:p>
    <w:p w14:paraId="75FF399F" w14:textId="200B484A" w:rsidR="00EB1338" w:rsidRPr="00A167FA" w:rsidRDefault="00EB1338" w:rsidP="00102187">
      <w:pPr>
        <w:pStyle w:val="Heading4"/>
      </w:pPr>
      <w:r w:rsidRPr="00A167FA">
        <w:t xml:space="preserve">make available to </w:t>
      </w:r>
      <w:r>
        <w:t>MRO</w:t>
      </w:r>
      <w:r w:rsidRPr="00A167FA">
        <w:t xml:space="preserve"> all information necessary to demonstrate compliance with </w:t>
      </w:r>
      <w:r>
        <w:t>his/her</w:t>
      </w:r>
      <w:r w:rsidRPr="00A167FA">
        <w:t xml:space="preserve"> obligations under this </w:t>
      </w:r>
      <w:r>
        <w:t>C</w:t>
      </w:r>
      <w:r w:rsidRPr="00A167FA">
        <w:t>lause.</w:t>
      </w:r>
    </w:p>
    <w:p w14:paraId="2D41EC88" w14:textId="77777777" w:rsidR="00EB1338" w:rsidRDefault="00EB1338" w:rsidP="00102187">
      <w:pPr>
        <w:pStyle w:val="Heading1"/>
      </w:pPr>
      <w:r>
        <w:t>Indemnity and insurance</w:t>
      </w:r>
    </w:p>
    <w:p w14:paraId="551BD60D" w14:textId="502814D8" w:rsidR="00EB1338" w:rsidRPr="00650E3F" w:rsidRDefault="00EB1338" w:rsidP="00102187">
      <w:pPr>
        <w:pStyle w:val="Heading2"/>
      </w:pPr>
      <w:r w:rsidRPr="00650E3F">
        <w:t xml:space="preserve">Without prejudice to </w:t>
      </w:r>
      <w:r>
        <w:t>his/her</w:t>
      </w:r>
      <w:r w:rsidRPr="00650E3F">
        <w:t xml:space="preserve"> obligations in </w:t>
      </w:r>
      <w:r>
        <w:t>C</w:t>
      </w:r>
      <w:r w:rsidRPr="00650E3F">
        <w:t xml:space="preserve">lause </w:t>
      </w:r>
      <w:r w:rsidR="00D800E8">
        <w:fldChar w:fldCharType="begin"/>
      </w:r>
      <w:r w:rsidR="00D800E8">
        <w:instrText xml:space="preserve"> REF _Ref1638027 \r \h </w:instrText>
      </w:r>
      <w:r w:rsidR="00D800E8">
        <w:fldChar w:fldCharType="separate"/>
      </w:r>
      <w:r w:rsidR="00D800E8">
        <w:t>2</w:t>
      </w:r>
      <w:r w:rsidR="00D800E8">
        <w:fldChar w:fldCharType="end"/>
      </w:r>
      <w:r w:rsidRPr="00650E3F">
        <w:t xml:space="preserve"> </w:t>
      </w:r>
      <w:r>
        <w:t xml:space="preserve">each Expert </w:t>
      </w:r>
      <w:r w:rsidRPr="00650E3F">
        <w:t>shall:</w:t>
      </w:r>
    </w:p>
    <w:p w14:paraId="27EF96DA" w14:textId="69BDF011" w:rsidR="00EB1338" w:rsidRPr="00650E3F" w:rsidRDefault="00EB1338" w:rsidP="00102187">
      <w:pPr>
        <w:pStyle w:val="Heading3"/>
      </w:pPr>
      <w:bookmarkStart w:id="12" w:name="_Ref503780142"/>
      <w:r w:rsidRPr="00650E3F">
        <w:t xml:space="preserve">indemnify </w:t>
      </w:r>
      <w:r w:rsidR="00AA72F9">
        <w:t>MRO</w:t>
      </w:r>
      <w:r w:rsidRPr="00650E3F">
        <w:t xml:space="preserve"> and keep </w:t>
      </w:r>
      <w:r w:rsidR="00AA72F9">
        <w:t>MRO</w:t>
      </w:r>
      <w:r w:rsidRPr="00650E3F">
        <w:t xml:space="preserve"> fully and effectually indemnified against all loss and liability which </w:t>
      </w:r>
      <w:r w:rsidR="00AA72F9">
        <w:t>MRO</w:t>
      </w:r>
      <w:r w:rsidRPr="00650E3F">
        <w:t xml:space="preserve"> may suffer or incur as a result of any act or default of the </w:t>
      </w:r>
      <w:r w:rsidR="00AA72F9">
        <w:t>Expert</w:t>
      </w:r>
      <w:r w:rsidRPr="00650E3F">
        <w:t xml:space="preserve"> (including, but without limitation, any breach of the Applicable Contract between </w:t>
      </w:r>
      <w:r w:rsidR="00AA72F9">
        <w:t>MRO</w:t>
      </w:r>
      <w:r w:rsidRPr="00650E3F">
        <w:t xml:space="preserve"> and that </w:t>
      </w:r>
      <w:r w:rsidR="00AA72F9">
        <w:t xml:space="preserve">Expert </w:t>
      </w:r>
      <w:r w:rsidRPr="00650E3F">
        <w:t xml:space="preserve">and/or the provision of </w:t>
      </w:r>
      <w:r>
        <w:t>Services</w:t>
      </w:r>
      <w:r w:rsidRPr="00650E3F">
        <w:t xml:space="preserve"> by that </w:t>
      </w:r>
      <w:r w:rsidR="00AA72F9">
        <w:t>Expert</w:t>
      </w:r>
      <w:r w:rsidRPr="00650E3F">
        <w:t>);</w:t>
      </w:r>
      <w:bookmarkEnd w:id="12"/>
    </w:p>
    <w:p w14:paraId="2D7AF2C7" w14:textId="7C9763ED" w:rsidR="00EB1338" w:rsidRPr="00650E3F" w:rsidRDefault="00EB1338" w:rsidP="00102187">
      <w:pPr>
        <w:pStyle w:val="Heading3"/>
      </w:pPr>
      <w:bookmarkStart w:id="13" w:name="_Ref504467763"/>
      <w:r w:rsidRPr="00650E3F">
        <w:t xml:space="preserve">(at the </w:t>
      </w:r>
      <w:r w:rsidR="00AA72F9">
        <w:t>Expert</w:t>
      </w:r>
      <w:r w:rsidRPr="00650E3F">
        <w:t xml:space="preserve">’s own cost) hold and maintain </w:t>
      </w:r>
      <w:r w:rsidR="00AA72F9" w:rsidRPr="00102187">
        <w:t xml:space="preserve">professional indemnity insurance with a recognised and reputable medical defence or other insurance company covering the provision by the Expert of Services </w:t>
      </w:r>
      <w:r w:rsidRPr="00102187">
        <w:t>covering the provision by</w:t>
      </w:r>
      <w:r w:rsidRPr="00650E3F">
        <w:t xml:space="preserve"> the </w:t>
      </w:r>
      <w:r>
        <w:t>Practitioner of Services</w:t>
      </w:r>
      <w:r w:rsidRPr="00650E3F">
        <w:t>;</w:t>
      </w:r>
      <w:bookmarkEnd w:id="13"/>
      <w:r w:rsidRPr="00650E3F">
        <w:t xml:space="preserve"> </w:t>
      </w:r>
    </w:p>
    <w:p w14:paraId="60C07E01" w14:textId="77777777" w:rsidR="00EB1338" w:rsidRPr="00650E3F" w:rsidRDefault="00EB1338" w:rsidP="00102187">
      <w:pPr>
        <w:pStyle w:val="Heading3"/>
      </w:pPr>
      <w:r w:rsidRPr="00650E3F">
        <w:t>comply with all terms and conditions of such insurance;</w:t>
      </w:r>
    </w:p>
    <w:p w14:paraId="53AED1AA" w14:textId="73C44AF5" w:rsidR="00EB1338" w:rsidRPr="00650E3F" w:rsidRDefault="00EB1338" w:rsidP="00102187">
      <w:pPr>
        <w:pStyle w:val="Heading3"/>
      </w:pPr>
      <w:r w:rsidRPr="00650E3F">
        <w:t xml:space="preserve">supply evidence of such insurance to </w:t>
      </w:r>
      <w:r w:rsidR="00AA72F9">
        <w:t>MRO</w:t>
      </w:r>
      <w:r w:rsidRPr="00650E3F">
        <w:t xml:space="preserve"> as </w:t>
      </w:r>
      <w:r w:rsidR="00AA72F9">
        <w:t>MRO</w:t>
      </w:r>
      <w:r w:rsidRPr="00650E3F">
        <w:t xml:space="preserve"> may from time to time require;</w:t>
      </w:r>
    </w:p>
    <w:p w14:paraId="74AE56C6" w14:textId="02239BD2" w:rsidR="00EB1338" w:rsidRPr="00650E3F" w:rsidRDefault="00EB1338" w:rsidP="00102187">
      <w:pPr>
        <w:pStyle w:val="Heading3"/>
      </w:pPr>
      <w:r w:rsidRPr="00650E3F">
        <w:lastRenderedPageBreak/>
        <w:t xml:space="preserve">notify the insurers of </w:t>
      </w:r>
      <w:r w:rsidR="00AA72F9">
        <w:t>MRO</w:t>
      </w:r>
      <w:r w:rsidRPr="00650E3F">
        <w:t xml:space="preserve">'s interest and shall cause the interest to be noted on the relevant policy of insurance together with a provision to the effect that, if any claim is brought or made by any person against </w:t>
      </w:r>
      <w:r w:rsidR="00AA72F9">
        <w:t>MRO</w:t>
      </w:r>
      <w:r w:rsidR="00AA72F9" w:rsidRPr="00650E3F">
        <w:t xml:space="preserve"> </w:t>
      </w:r>
      <w:r w:rsidRPr="00650E3F">
        <w:t xml:space="preserve">in respect of which the </w:t>
      </w:r>
      <w:r w:rsidR="00AA72F9">
        <w:t>Expert</w:t>
      </w:r>
      <w:r w:rsidRPr="00650E3F">
        <w:t xml:space="preserve"> would be entitled to receive indemnity under such insurance, the relevant insurer will indemnify </w:t>
      </w:r>
      <w:r w:rsidR="00AA72F9">
        <w:t>MRO</w:t>
      </w:r>
      <w:r w:rsidR="00AA72F9" w:rsidRPr="00650E3F">
        <w:t xml:space="preserve"> </w:t>
      </w:r>
      <w:r w:rsidRPr="00650E3F">
        <w:t xml:space="preserve">directly against such claim and any charges, costs and expenses in respect of such claim (and on the basis that, if the relevant insurer does not so indemnify </w:t>
      </w:r>
      <w:r w:rsidR="00AA72F9">
        <w:t>MRO</w:t>
      </w:r>
      <w:r w:rsidRPr="00650E3F">
        <w:t xml:space="preserve">, the </w:t>
      </w:r>
      <w:r w:rsidR="00AA72F9">
        <w:t>Expert</w:t>
      </w:r>
      <w:r w:rsidRPr="00650E3F">
        <w:t xml:space="preserve"> shall use all insurance monies received by him/her to indemnify </w:t>
      </w:r>
      <w:r w:rsidR="00AA72F9">
        <w:t>MRO</w:t>
      </w:r>
      <w:r w:rsidRPr="00650E3F">
        <w:t xml:space="preserve"> in respect of the claim in accordance with </w:t>
      </w:r>
      <w:r>
        <w:t>C</w:t>
      </w:r>
      <w:r w:rsidRPr="00650E3F">
        <w:t xml:space="preserve">lause </w:t>
      </w:r>
      <w:r w:rsidRPr="001B2B6A">
        <w:fldChar w:fldCharType="begin"/>
      </w:r>
      <w:r w:rsidRPr="00650E3F">
        <w:instrText xml:space="preserve"> REF _Ref503780142 \r \h </w:instrText>
      </w:r>
      <w:r w:rsidRPr="001B2B6A">
        <w:instrText xml:space="preserve"> \* MERGEFORMAT </w:instrText>
      </w:r>
      <w:r w:rsidRPr="001B2B6A">
        <w:fldChar w:fldCharType="separate"/>
      </w:r>
      <w:r w:rsidR="00F61FB7">
        <w:t>3.1.1</w:t>
      </w:r>
      <w:r w:rsidRPr="001B2B6A">
        <w:fldChar w:fldCharType="end"/>
      </w:r>
      <w:r w:rsidRPr="00650E3F">
        <w:t>).</w:t>
      </w:r>
    </w:p>
    <w:p w14:paraId="18DED7A2" w14:textId="77777777" w:rsidR="00FE07D3" w:rsidRPr="001401F8" w:rsidRDefault="00FE07D3" w:rsidP="00FE07D3">
      <w:pPr>
        <w:pStyle w:val="Heading1"/>
        <w:tabs>
          <w:tab w:val="clear" w:pos="1440"/>
          <w:tab w:val="num" w:pos="2160"/>
        </w:tabs>
      </w:pPr>
      <w:r w:rsidRPr="001401F8">
        <w:rPr>
          <w:snapToGrid w:val="0"/>
        </w:rPr>
        <w:t>Audit</w:t>
      </w:r>
    </w:p>
    <w:p w14:paraId="3803309A" w14:textId="3F21EA16" w:rsidR="00FE07D3" w:rsidRPr="001401F8" w:rsidRDefault="00FE07D3" w:rsidP="00FE07D3">
      <w:pPr>
        <w:pStyle w:val="Heading2"/>
        <w:tabs>
          <w:tab w:val="clear" w:pos="1440"/>
          <w:tab w:val="num" w:pos="2160"/>
        </w:tabs>
      </w:pPr>
      <w:r>
        <w:t>MRO</w:t>
      </w:r>
      <w:r w:rsidRPr="001401F8">
        <w:t xml:space="preserve"> shall be entitled, on giving no less than 10 working days’ notice to the </w:t>
      </w:r>
      <w:r>
        <w:t>Expert</w:t>
      </w:r>
      <w:r w:rsidRPr="001401F8">
        <w:t xml:space="preserve">, either itself or by or through any agent, to conduct an audit to verify compliance by the </w:t>
      </w:r>
      <w:r>
        <w:t>Expert</w:t>
      </w:r>
      <w:r w:rsidRPr="001401F8">
        <w:t xml:space="preserve"> with his/her obligatio</w:t>
      </w:r>
      <w:r>
        <w:t>ns under an Applicable Contract</w:t>
      </w:r>
      <w:r w:rsidRPr="001401F8">
        <w:t xml:space="preserve">.  Any such audit may be conducted either at the </w:t>
      </w:r>
      <w:r>
        <w:t>Expert</w:t>
      </w:r>
      <w:r w:rsidRPr="001401F8">
        <w:t xml:space="preserve">’s premises or by telephone, or any combination, or in any other way deemed appropriate by </w:t>
      </w:r>
      <w:r>
        <w:t>MRO</w:t>
      </w:r>
      <w:r w:rsidRPr="001401F8">
        <w:t xml:space="preserve">. </w:t>
      </w:r>
    </w:p>
    <w:p w14:paraId="63CC0860" w14:textId="256A496E" w:rsidR="003D7326" w:rsidRDefault="003D7326" w:rsidP="00102187">
      <w:pPr>
        <w:pStyle w:val="Heading1"/>
        <w:rPr>
          <w:snapToGrid w:val="0"/>
        </w:rPr>
      </w:pPr>
      <w:r>
        <w:rPr>
          <w:snapToGrid w:val="0"/>
        </w:rPr>
        <w:t>Amendments</w:t>
      </w:r>
    </w:p>
    <w:p w14:paraId="4091DC43" w14:textId="742ED966" w:rsidR="00FE07D3" w:rsidRDefault="00FE07D3" w:rsidP="00FE07D3">
      <w:pPr>
        <w:pStyle w:val="Heading2"/>
        <w:tabs>
          <w:tab w:val="clear" w:pos="1440"/>
          <w:tab w:val="num" w:pos="2160"/>
        </w:tabs>
      </w:pPr>
      <w:r>
        <w:t>MRO</w:t>
      </w:r>
      <w:r w:rsidRPr="001401F8">
        <w:t xml:space="preserve"> shall be entitled to amend any Applicable Contract to which </w:t>
      </w:r>
      <w:r>
        <w:t>MRO</w:t>
      </w:r>
      <w:r w:rsidRPr="001401F8">
        <w:t xml:space="preserve"> is party and/or to amend these Conditions in relation to any such Applicable Contract</w:t>
      </w:r>
      <w:r>
        <w:t>:</w:t>
      </w:r>
    </w:p>
    <w:p w14:paraId="36BBDDF7" w14:textId="3850AF69" w:rsidR="00FE07D3" w:rsidRPr="00F86066" w:rsidRDefault="00FE07D3" w:rsidP="00FE07D3">
      <w:pPr>
        <w:pStyle w:val="Heading3"/>
        <w:tabs>
          <w:tab w:val="clear" w:pos="1440"/>
          <w:tab w:val="num" w:pos="2160"/>
        </w:tabs>
      </w:pPr>
      <w:r w:rsidRPr="00F86066">
        <w:t xml:space="preserve">(in order to change the Rates or Payment </w:t>
      </w:r>
      <w:r>
        <w:t>T</w:t>
      </w:r>
      <w:r w:rsidRPr="00F86066">
        <w:t xml:space="preserve">erms) by not less than </w:t>
      </w:r>
      <w:r w:rsidRPr="00F83CA8">
        <w:t>15 Business Days’</w:t>
      </w:r>
      <w:r w:rsidRPr="00F86066">
        <w:t xml:space="preserve"> notice in writing to the </w:t>
      </w:r>
      <w:r>
        <w:t>Expert</w:t>
      </w:r>
      <w:r w:rsidRPr="00F86066">
        <w:t xml:space="preserve"> who is a party to that Applicable Contract</w:t>
      </w:r>
    </w:p>
    <w:p w14:paraId="603F2E96" w14:textId="77777777" w:rsidR="00FE07D3" w:rsidRDefault="00FE07D3" w:rsidP="00FE07D3">
      <w:pPr>
        <w:pStyle w:val="Heading3"/>
        <w:tabs>
          <w:tab w:val="clear" w:pos="1440"/>
          <w:tab w:val="num" w:pos="2160"/>
        </w:tabs>
      </w:pPr>
      <w:r w:rsidRPr="008819FA">
        <w:t>(in order to effect any other change) by not less than five Business Days’ notice in writing</w:t>
      </w:r>
      <w:r w:rsidRPr="001401F8">
        <w:t xml:space="preserve"> to the </w:t>
      </w:r>
      <w:r>
        <w:t>Practitioner</w:t>
      </w:r>
      <w:r w:rsidRPr="001401F8">
        <w:t xml:space="preserve"> who is a party to that Applicable Contract</w:t>
      </w:r>
    </w:p>
    <w:p w14:paraId="72EB12DF" w14:textId="51C28735" w:rsidR="00FE07D3" w:rsidRPr="001401F8" w:rsidRDefault="00FE07D3" w:rsidP="00FE07D3">
      <w:pPr>
        <w:pStyle w:val="Heading2"/>
        <w:numPr>
          <w:ilvl w:val="0"/>
          <w:numId w:val="0"/>
        </w:numPr>
        <w:ind w:left="720"/>
      </w:pPr>
      <w:r>
        <w:t xml:space="preserve">and in either case such notice may be given by email Provided that, following receipt of any such notice, the Practitioner shall be entitled to terminate the relevant Applicable Contract without penalty (but without prejudice to any accrued rights or liabilities of the parties) by written notice to </w:t>
      </w:r>
      <w:r w:rsidR="00F61FB7">
        <w:t>MRO</w:t>
      </w:r>
      <w:r>
        <w:t xml:space="preserve"> expiring on or before the change comes into effect</w:t>
      </w:r>
      <w:r w:rsidRPr="001401F8">
        <w:t>.</w:t>
      </w:r>
    </w:p>
    <w:p w14:paraId="566D1576" w14:textId="3560012D" w:rsidR="00941BE1" w:rsidRDefault="00AF16B7" w:rsidP="00102187">
      <w:pPr>
        <w:pStyle w:val="Heading2"/>
      </w:pPr>
      <w:r>
        <w:t>MRO</w:t>
      </w:r>
      <w:r w:rsidR="00941BE1">
        <w:t xml:space="preserve"> shall be entitled at any time to amend these Conditions generally in relation to all Applicable Contracts</w:t>
      </w:r>
      <w:r w:rsidR="00475064">
        <w:t xml:space="preserve"> to which </w:t>
      </w:r>
      <w:r>
        <w:t>MRO</w:t>
      </w:r>
      <w:r w:rsidR="00475064">
        <w:t xml:space="preserve"> is party</w:t>
      </w:r>
      <w:r w:rsidR="00941BE1">
        <w:t xml:space="preserve">, and if it shall do so it shall provide a copy of the Conditions as amended to each </w:t>
      </w:r>
      <w:r w:rsidR="00B255FE">
        <w:t>Expert</w:t>
      </w:r>
      <w:r w:rsidR="00941BE1">
        <w:t xml:space="preserve"> </w:t>
      </w:r>
      <w:r w:rsidR="00FE07D3" w:rsidRPr="001401F8">
        <w:t xml:space="preserve">(by </w:t>
      </w:r>
      <w:r w:rsidR="00FE07D3">
        <w:t xml:space="preserve">email, publication on its website, </w:t>
      </w:r>
      <w:r w:rsidR="00FE07D3" w:rsidRPr="001401F8">
        <w:t xml:space="preserve">or such other means as </w:t>
      </w:r>
      <w:r w:rsidR="00FE07D3">
        <w:t>MRO</w:t>
      </w:r>
      <w:r w:rsidR="00FE07D3" w:rsidRPr="001401F8">
        <w:t xml:space="preserve"> shall reasonably determine)</w:t>
      </w:r>
      <w:r w:rsidR="00FE07D3">
        <w:t xml:space="preserve"> </w:t>
      </w:r>
      <w:r w:rsidR="00941BE1">
        <w:t xml:space="preserve">not later than 20 Business Days following the making of such amendments Provided that the accidental omission </w:t>
      </w:r>
      <w:r w:rsidR="00347ECA">
        <w:t xml:space="preserve">or </w:t>
      </w:r>
      <w:r w:rsidR="00941BE1">
        <w:t xml:space="preserve">failure by </w:t>
      </w:r>
      <w:r>
        <w:t>MRO</w:t>
      </w:r>
      <w:r w:rsidR="001D4195">
        <w:t xml:space="preserve"> </w:t>
      </w:r>
      <w:r w:rsidR="00941BE1">
        <w:t xml:space="preserve">to provide any </w:t>
      </w:r>
      <w:r w:rsidR="00B255FE">
        <w:t>Expert</w:t>
      </w:r>
      <w:r w:rsidR="00941BE1">
        <w:t xml:space="preserve"> with a copy of the amended Conditions shall not invalidate any amendment. </w:t>
      </w:r>
    </w:p>
    <w:p w14:paraId="290658E0" w14:textId="554FF5B5" w:rsidR="00982D84" w:rsidRDefault="00982D84" w:rsidP="00102187">
      <w:pPr>
        <w:pStyle w:val="Heading1"/>
        <w:rPr>
          <w:snapToGrid w:val="0"/>
        </w:rPr>
      </w:pPr>
      <w:r>
        <w:rPr>
          <w:snapToGrid w:val="0"/>
        </w:rPr>
        <w:t>Termination</w:t>
      </w:r>
    </w:p>
    <w:p w14:paraId="78C782E9" w14:textId="3F19FCAE" w:rsidR="00982D84" w:rsidRDefault="00AF16B7" w:rsidP="00102187">
      <w:pPr>
        <w:pStyle w:val="Heading2"/>
      </w:pPr>
      <w:r>
        <w:t>MRO</w:t>
      </w:r>
      <w:r w:rsidR="00475064">
        <w:t xml:space="preserve"> </w:t>
      </w:r>
      <w:r w:rsidR="00982D84">
        <w:t xml:space="preserve">shall be entitled by notice to </w:t>
      </w:r>
      <w:r w:rsidR="00B255FE">
        <w:t>an Expert</w:t>
      </w:r>
      <w:r w:rsidR="00982D84">
        <w:t xml:space="preserve"> to suspend </w:t>
      </w:r>
      <w:r w:rsidR="00B255FE">
        <w:t>an Expert</w:t>
      </w:r>
      <w:r w:rsidR="00982D84">
        <w:t xml:space="preserve">’s membership of its Panel, and to remove the </w:t>
      </w:r>
      <w:r w:rsidR="00B255FE">
        <w:t>Expert</w:t>
      </w:r>
      <w:r w:rsidR="00982D84">
        <w:t xml:space="preserve">’s details from its Panel if the </w:t>
      </w:r>
      <w:r w:rsidR="00B255FE">
        <w:t>Expert</w:t>
      </w:r>
      <w:r w:rsidR="00982D84">
        <w:t xml:space="preserve"> shall be in breach of </w:t>
      </w:r>
      <w:r w:rsidR="00B459FF">
        <w:t>any Applicable Contract</w:t>
      </w:r>
      <w:r w:rsidR="00982D84">
        <w:t xml:space="preserve"> and for so long as such breach continues.</w:t>
      </w:r>
    </w:p>
    <w:p w14:paraId="2623DFEF" w14:textId="62FF772D" w:rsidR="008772D8" w:rsidRDefault="00AF16B7" w:rsidP="00102187">
      <w:pPr>
        <w:pStyle w:val="Heading2"/>
      </w:pPr>
      <w:r>
        <w:t>MRO</w:t>
      </w:r>
      <w:r w:rsidR="00982D84">
        <w:t xml:space="preserve"> shall be entitled to terminate </w:t>
      </w:r>
      <w:r w:rsidR="00B459FF">
        <w:t>an Applicable Contract</w:t>
      </w:r>
      <w:r w:rsidR="00475064">
        <w:t xml:space="preserve"> to which it is party</w:t>
      </w:r>
      <w:r w:rsidR="008772D8">
        <w:t>:</w:t>
      </w:r>
    </w:p>
    <w:p w14:paraId="771CC60A" w14:textId="424B62D6" w:rsidR="008772D8" w:rsidRDefault="008772D8" w:rsidP="00102187">
      <w:pPr>
        <w:pStyle w:val="Heading3"/>
      </w:pPr>
      <w:r>
        <w:t xml:space="preserve">at any time and for any reason by not less than </w:t>
      </w:r>
      <w:r w:rsidR="00A363B5">
        <w:t xml:space="preserve">one </w:t>
      </w:r>
      <w:r>
        <w:t>month</w:t>
      </w:r>
      <w:r w:rsidR="00A363B5">
        <w:t>’</w:t>
      </w:r>
      <w:r>
        <w:t xml:space="preserve">s notice in writing to the </w:t>
      </w:r>
      <w:r w:rsidR="00B255FE">
        <w:t>Expert</w:t>
      </w:r>
      <w:r>
        <w:t>;</w:t>
      </w:r>
    </w:p>
    <w:p w14:paraId="3501D53D" w14:textId="6E3DC422" w:rsidR="00982D84" w:rsidRDefault="008772D8" w:rsidP="00102187">
      <w:pPr>
        <w:pStyle w:val="Heading3"/>
      </w:pPr>
      <w:r w:rsidRPr="00E532B4">
        <w:lastRenderedPageBreak/>
        <w:t xml:space="preserve">with immediate effect by notice </w:t>
      </w:r>
      <w:r>
        <w:t xml:space="preserve">in writing </w:t>
      </w:r>
      <w:r w:rsidRPr="00E532B4">
        <w:t>to the</w:t>
      </w:r>
      <w:r w:rsidR="00982D84">
        <w:t xml:space="preserve"> </w:t>
      </w:r>
      <w:r w:rsidR="00B255FE">
        <w:t>Expert</w:t>
      </w:r>
      <w:r>
        <w:t xml:space="preserve"> if:</w:t>
      </w:r>
    </w:p>
    <w:p w14:paraId="18EC4105" w14:textId="799BD9D0" w:rsidR="008772D8" w:rsidRPr="008772D8" w:rsidRDefault="008772D8" w:rsidP="00102187">
      <w:pPr>
        <w:pStyle w:val="Heading4"/>
      </w:pPr>
      <w:r w:rsidRPr="00E532B4">
        <w:t xml:space="preserve">the </w:t>
      </w:r>
      <w:r w:rsidR="00B255FE">
        <w:t>Expert</w:t>
      </w:r>
      <w:r w:rsidRPr="00E532B4">
        <w:t xml:space="preserve"> commits a material or persistent breach of any of its material obligations under </w:t>
      </w:r>
      <w:r w:rsidR="00D95B27">
        <w:t>the Applicable Contract</w:t>
      </w:r>
      <w:r w:rsidRPr="00E532B4">
        <w:t xml:space="preserve"> and, if the breach is capable of remedy, fails to remedy it </w:t>
      </w:r>
      <w:r>
        <w:t xml:space="preserve">to </w:t>
      </w:r>
      <w:r w:rsidR="00AF16B7">
        <w:t>MRO</w:t>
      </w:r>
      <w:r w:rsidR="00475064">
        <w:t xml:space="preserve">’s </w:t>
      </w:r>
      <w:r>
        <w:t xml:space="preserve">satisfaction </w:t>
      </w:r>
      <w:r w:rsidRPr="00E532B4">
        <w:t xml:space="preserve">during the period of thirty (30) days starting on the date of receipt of notice from </w:t>
      </w:r>
      <w:r w:rsidR="00AF16B7">
        <w:t>MRO</w:t>
      </w:r>
      <w:r w:rsidR="00AF31D4">
        <w:t xml:space="preserve"> </w:t>
      </w:r>
      <w:r w:rsidRPr="00E532B4">
        <w:t>specifying the breach and requiring it to be remedied; or</w:t>
      </w:r>
    </w:p>
    <w:p w14:paraId="1FA32BE4" w14:textId="6AB64222" w:rsidR="00CB41C2" w:rsidRPr="00107A22" w:rsidRDefault="008772D8" w:rsidP="00102187">
      <w:pPr>
        <w:pStyle w:val="Heading4"/>
      </w:pPr>
      <w:bookmarkStart w:id="14" w:name="_Ref534701923"/>
      <w:r w:rsidRPr="00107A22">
        <w:t xml:space="preserve">the </w:t>
      </w:r>
      <w:r w:rsidR="00B255FE" w:rsidRPr="00107A22">
        <w:t>Expert</w:t>
      </w:r>
      <w:r w:rsidRPr="00107A22">
        <w:t xml:space="preserve"> becomes bankrupt or is unable to pay his debts or otherwise insolvent</w:t>
      </w:r>
      <w:bookmarkEnd w:id="14"/>
      <w:r w:rsidR="003A7505">
        <w:t>;</w:t>
      </w:r>
      <w:r w:rsidR="00CB41C2" w:rsidRPr="00107A22">
        <w:t xml:space="preserve"> or</w:t>
      </w:r>
    </w:p>
    <w:p w14:paraId="1B31AF4D" w14:textId="00450F4E" w:rsidR="00CB41C2" w:rsidRPr="00107A22" w:rsidRDefault="00CB41C2" w:rsidP="00102187">
      <w:pPr>
        <w:pStyle w:val="Heading4"/>
      </w:pPr>
      <w:r w:rsidRPr="00107A22">
        <w:t xml:space="preserve">the Expert ceases to be registered with </w:t>
      </w:r>
      <w:r w:rsidR="003A7505">
        <w:t>any applicable Specified Professional Body; or</w:t>
      </w:r>
    </w:p>
    <w:p w14:paraId="16FF7045" w14:textId="77777777" w:rsidR="005326EA" w:rsidRPr="00107A22" w:rsidRDefault="005326EA" w:rsidP="00102187">
      <w:pPr>
        <w:pStyle w:val="Heading4"/>
      </w:pPr>
      <w:r>
        <w:t xml:space="preserve">(in the case of a MedCo-accredited Expert) </w:t>
      </w:r>
      <w:r w:rsidRPr="00107A22">
        <w:t xml:space="preserve">the Expert ceases to </w:t>
      </w:r>
      <w:r>
        <w:t>hold any accreditation required by MedCo</w:t>
      </w:r>
      <w:r w:rsidRPr="00107A22">
        <w:t>.</w:t>
      </w:r>
    </w:p>
    <w:p w14:paraId="677CED5D" w14:textId="77055528" w:rsidR="008772D8" w:rsidRPr="00107A22" w:rsidRDefault="00B255FE" w:rsidP="00102187">
      <w:pPr>
        <w:pStyle w:val="Heading2"/>
      </w:pPr>
      <w:r w:rsidRPr="00107A22">
        <w:t>An Expert</w:t>
      </w:r>
      <w:r w:rsidR="008772D8" w:rsidRPr="00107A22">
        <w:t xml:space="preserve"> shall be entitled to terminate </w:t>
      </w:r>
      <w:r w:rsidR="00D95B27" w:rsidRPr="00107A22">
        <w:t>an Applicable Contract</w:t>
      </w:r>
      <w:r w:rsidR="008772D8" w:rsidRPr="00107A22">
        <w:t xml:space="preserve"> at any time and for any reason by not less than </w:t>
      </w:r>
      <w:r w:rsidR="00A363B5">
        <w:t>one month’s</w:t>
      </w:r>
      <w:r w:rsidR="008772D8" w:rsidRPr="00107A22">
        <w:t xml:space="preserve"> notice in writing to </w:t>
      </w:r>
      <w:r w:rsidR="00AF16B7">
        <w:t>MRO</w:t>
      </w:r>
      <w:r w:rsidR="00475064" w:rsidRPr="00107A22">
        <w:t xml:space="preserve"> </w:t>
      </w:r>
      <w:r w:rsidR="006B4ED0" w:rsidRPr="00107A22">
        <w:t>but without prejudice to any outstanding obligations of the Expert under any Applicable Contract as at the date of termination</w:t>
      </w:r>
      <w:r w:rsidR="008772D8" w:rsidRPr="00107A22">
        <w:t>.</w:t>
      </w:r>
    </w:p>
    <w:p w14:paraId="738C5F64" w14:textId="1223F07E" w:rsidR="00982D84" w:rsidRDefault="00B255FE" w:rsidP="00102187">
      <w:pPr>
        <w:pStyle w:val="Heading2"/>
      </w:pPr>
      <w:r>
        <w:t>An Expert</w:t>
      </w:r>
      <w:r w:rsidR="00982D84">
        <w:t xml:space="preserve">’s membership of </w:t>
      </w:r>
      <w:r w:rsidR="00AF16B7">
        <w:t>MRO</w:t>
      </w:r>
      <w:r w:rsidR="00475064">
        <w:t xml:space="preserve">’s </w:t>
      </w:r>
      <w:r w:rsidR="00982D84">
        <w:t xml:space="preserve">Panel shall automatically end on termination for any reason of </w:t>
      </w:r>
      <w:r w:rsidR="00D95B27">
        <w:t xml:space="preserve">the relevant Applicable Contract </w:t>
      </w:r>
      <w:r w:rsidR="008772D8">
        <w:t xml:space="preserve">and </w:t>
      </w:r>
      <w:r w:rsidR="00AF16B7">
        <w:t>MRO</w:t>
      </w:r>
      <w:r w:rsidR="00475064">
        <w:t xml:space="preserve"> </w:t>
      </w:r>
      <w:r w:rsidR="008772D8">
        <w:t xml:space="preserve">shall remove the </w:t>
      </w:r>
      <w:r>
        <w:t>Expert</w:t>
      </w:r>
      <w:r w:rsidR="008772D8">
        <w:t>’s details from its Panel as soon as reasonably practicable thereafter.</w:t>
      </w:r>
    </w:p>
    <w:p w14:paraId="3EEC2679" w14:textId="07CDD55D" w:rsidR="008772D8" w:rsidRDefault="008772D8" w:rsidP="00102187">
      <w:pPr>
        <w:pStyle w:val="Heading2"/>
      </w:pPr>
      <w:r>
        <w:t xml:space="preserve">Termination of </w:t>
      </w:r>
      <w:r w:rsidR="00D95B27">
        <w:t>an Applicable Contract</w:t>
      </w:r>
      <w:r>
        <w:t xml:space="preserve"> shall be without prejudice to any rights or liabilities of </w:t>
      </w:r>
      <w:r w:rsidR="00AF16B7">
        <w:t>MRO</w:t>
      </w:r>
      <w:r w:rsidR="00475064">
        <w:t xml:space="preserve"> </w:t>
      </w:r>
      <w:r>
        <w:t xml:space="preserve">or the </w:t>
      </w:r>
      <w:r w:rsidR="00B255FE">
        <w:t>Expert</w:t>
      </w:r>
      <w:r>
        <w:t xml:space="preserve"> which have accrued prior to termination.</w:t>
      </w:r>
    </w:p>
    <w:p w14:paraId="3354DC88" w14:textId="68658848" w:rsidR="00D95B27" w:rsidRPr="00D95B27" w:rsidRDefault="00D95B27" w:rsidP="00102187">
      <w:pPr>
        <w:pStyle w:val="Heading1"/>
      </w:pPr>
      <w:bookmarkStart w:id="15" w:name="_Ref282106617"/>
      <w:r w:rsidRPr="00D95B27">
        <w:t>S</w:t>
      </w:r>
      <w:r w:rsidR="00D800E8">
        <w:t>everability</w:t>
      </w:r>
    </w:p>
    <w:p w14:paraId="599D13B0" w14:textId="6D57AAB7" w:rsidR="00D95B27" w:rsidRPr="00D95B27" w:rsidRDefault="00D95B27" w:rsidP="00102187">
      <w:pPr>
        <w:pStyle w:val="Heading2"/>
      </w:pPr>
      <w:r w:rsidRPr="00D95B27">
        <w:t xml:space="preserve">Each provision of </w:t>
      </w:r>
      <w:r w:rsidR="00BE639D">
        <w:t>any Applicable Contract</w:t>
      </w:r>
      <w:r w:rsidRPr="00D95B27">
        <w:t xml:space="preserve"> </w:t>
      </w:r>
      <w:r w:rsidR="00BE639D">
        <w:t xml:space="preserve">(including these Conditions) </w:t>
      </w:r>
      <w:r w:rsidRPr="00D95B27">
        <w:t xml:space="preserve">is severable and distinct from the others. </w:t>
      </w:r>
      <w:r w:rsidR="00BE639D">
        <w:t>E</w:t>
      </w:r>
      <w:r w:rsidRPr="00D95B27">
        <w:t xml:space="preserve">very such provision shall be and remain valid and enforceable to the fullest extent permitted by law. If any such provision is or at any time becomes to any extent invalid, illegal or unenforceable under any enactment or rule of law, it shall to that extent be deemed not to form part of </w:t>
      </w:r>
      <w:r w:rsidR="00BE639D">
        <w:t xml:space="preserve">the Applicable Contract </w:t>
      </w:r>
      <w:r w:rsidRPr="00D95B27">
        <w:t xml:space="preserve">but (except to that extent in the case of that provision) it and all other provisions of </w:t>
      </w:r>
      <w:r w:rsidR="00BE639D">
        <w:t xml:space="preserve">the Applicable Contract </w:t>
      </w:r>
      <w:r w:rsidRPr="00D95B27">
        <w:t>shall continue in full force and effect and their validity, legality and enforceability shall not be thereby affected or impaired.</w:t>
      </w:r>
    </w:p>
    <w:p w14:paraId="7A092F4F" w14:textId="4E491875" w:rsidR="00D95B27" w:rsidRPr="00BE639D" w:rsidRDefault="00D95B27" w:rsidP="00102187">
      <w:pPr>
        <w:pStyle w:val="Heading1"/>
      </w:pPr>
      <w:r w:rsidRPr="00BE639D">
        <w:t>N</w:t>
      </w:r>
      <w:r w:rsidR="00D800E8">
        <w:t>otices</w:t>
      </w:r>
    </w:p>
    <w:p w14:paraId="4D68EAE0" w14:textId="77DCACB3" w:rsidR="00D95B27" w:rsidRPr="00C21EE0" w:rsidRDefault="00D95B27" w:rsidP="00102187">
      <w:pPr>
        <w:pStyle w:val="Heading2"/>
      </w:pPr>
      <w:r w:rsidRPr="00C21EE0">
        <w:t xml:space="preserve">Any notice given under </w:t>
      </w:r>
      <w:r w:rsidR="00BE639D">
        <w:t>or for the purposes of any Applicable Contract</w:t>
      </w:r>
      <w:r w:rsidRPr="00C21EE0">
        <w:t xml:space="preserve"> shall be in writing and served by hand </w:t>
      </w:r>
      <w:r w:rsidR="00BE639D">
        <w:t xml:space="preserve">or </w:t>
      </w:r>
      <w:r w:rsidR="00957883">
        <w:t xml:space="preserve">sent </w:t>
      </w:r>
      <w:r w:rsidRPr="00C21EE0">
        <w:t>by registered or first class post or recorded delivery</w:t>
      </w:r>
      <w:r w:rsidR="00BE639D">
        <w:t xml:space="preserve"> </w:t>
      </w:r>
      <w:r w:rsidRPr="00C21EE0">
        <w:t xml:space="preserve">to the relevant addressee at </w:t>
      </w:r>
      <w:r w:rsidR="00BE639D">
        <w:t>its</w:t>
      </w:r>
      <w:r w:rsidRPr="00C21EE0">
        <w:t xml:space="preserve"> address </w:t>
      </w:r>
      <w:r w:rsidR="00BE639D">
        <w:t xml:space="preserve">specified in the Applicable Contract </w:t>
      </w:r>
      <w:r w:rsidR="00C836F0">
        <w:t>(</w:t>
      </w:r>
      <w:r w:rsidRPr="00C21EE0">
        <w:t>or such other address as the relevant party may designate to the other in writing from time to time</w:t>
      </w:r>
      <w:r w:rsidR="00C836F0">
        <w:t>)</w:t>
      </w:r>
      <w:r w:rsidR="00BA5323">
        <w:t xml:space="preserve">, or by </w:t>
      </w:r>
      <w:r w:rsidR="00514388">
        <w:t xml:space="preserve">sent </w:t>
      </w:r>
      <w:r w:rsidR="00BA5323">
        <w:t xml:space="preserve">email to the addressee at </w:t>
      </w:r>
      <w:r w:rsidR="00514388">
        <w:t xml:space="preserve">(in the case of the Expert) his/her email address as </w:t>
      </w:r>
      <w:r w:rsidR="00223267">
        <w:t>specified</w:t>
      </w:r>
      <w:r w:rsidR="00514388">
        <w:t xml:space="preserve"> </w:t>
      </w:r>
      <w:r w:rsidR="00223267">
        <w:t>in the Applicable Contract or (</w:t>
      </w:r>
      <w:r w:rsidR="00D57FC4">
        <w:t xml:space="preserve">in the case of </w:t>
      </w:r>
      <w:r w:rsidR="00AF16B7">
        <w:t>MRO</w:t>
      </w:r>
      <w:r w:rsidR="00D57FC4">
        <w:t xml:space="preserve">) </w:t>
      </w:r>
      <w:hyperlink r:id="rId8" w:history="1">
        <w:r w:rsidR="00D57FC4" w:rsidRPr="00102187">
          <w:t>info@doctorschambers.com</w:t>
        </w:r>
      </w:hyperlink>
      <w:r w:rsidR="00D57FC4">
        <w:t xml:space="preserve"> (or, in either case, any other </w:t>
      </w:r>
      <w:r w:rsidR="002C59A6">
        <w:t xml:space="preserve">email address from time to time notified in accordance with this </w:t>
      </w:r>
      <w:r w:rsidR="00102187">
        <w:t>Clause</w:t>
      </w:r>
      <w:r w:rsidR="002C59A6">
        <w:t>)</w:t>
      </w:r>
      <w:r w:rsidRPr="00C21EE0">
        <w:t xml:space="preserve">. Notices sent by registered post or recorded delivery shall be </w:t>
      </w:r>
      <w:r w:rsidRPr="00BE639D">
        <w:t>deemed</w:t>
      </w:r>
      <w:r w:rsidRPr="00C21EE0">
        <w:t xml:space="preserve"> to </w:t>
      </w:r>
      <w:r w:rsidRPr="00C21EE0">
        <w:lastRenderedPageBreak/>
        <w:t xml:space="preserve">be served three (3) Business Days following the day of posting. In all other cases, notices are deemed to be served on the day when they are actually received. </w:t>
      </w:r>
      <w:r w:rsidR="00BE639D">
        <w:t xml:space="preserve"> </w:t>
      </w:r>
    </w:p>
    <w:p w14:paraId="4D0772E8" w14:textId="3F27D795" w:rsidR="00D95B27" w:rsidRPr="00BE639D" w:rsidRDefault="00D95B27" w:rsidP="00102187">
      <w:pPr>
        <w:pStyle w:val="Heading1"/>
      </w:pPr>
      <w:r w:rsidRPr="00BE639D">
        <w:t>G</w:t>
      </w:r>
      <w:r w:rsidR="00D800E8">
        <w:t>eneral</w:t>
      </w:r>
      <w:bookmarkEnd w:id="15"/>
    </w:p>
    <w:p w14:paraId="33978D7A" w14:textId="77777777" w:rsidR="00BE639D" w:rsidRDefault="00BE639D" w:rsidP="00102187">
      <w:pPr>
        <w:pStyle w:val="Heading2"/>
      </w:pPr>
      <w:r w:rsidRPr="00D95B27">
        <w:t>For the purposes of any Applicable Contract an electronic signature using Adobe EchoSign software shall be as valid as a manuscript signature.</w:t>
      </w:r>
    </w:p>
    <w:p w14:paraId="31D01ED3" w14:textId="65FEFFFC" w:rsidR="00D95B27" w:rsidRPr="00BE639D" w:rsidRDefault="00BE639D" w:rsidP="00102187">
      <w:pPr>
        <w:pStyle w:val="Heading2"/>
      </w:pPr>
      <w:r>
        <w:t xml:space="preserve">An </w:t>
      </w:r>
      <w:r w:rsidRPr="00D95B27">
        <w:t>Applicable Contract</w:t>
      </w:r>
      <w:r>
        <w:t xml:space="preserve"> (including these Conditions)</w:t>
      </w:r>
      <w:r w:rsidR="00D95B27" w:rsidRPr="00BE639D">
        <w:t xml:space="preserve"> constitutes the entire agreement and understanding between the parties </w:t>
      </w:r>
      <w:r>
        <w:t xml:space="preserve">to that Applicable Contract </w:t>
      </w:r>
      <w:r w:rsidR="00D95B27" w:rsidRPr="00BE639D">
        <w:t xml:space="preserve">with respect to the subject matter of </w:t>
      </w:r>
      <w:r>
        <w:t>to that Applicable Contract</w:t>
      </w:r>
      <w:r w:rsidR="00D95B27" w:rsidRPr="00BE639D">
        <w:t xml:space="preserve"> and supersedes all prior discussions, understandings and agreements (whether or not reduced to writing) between the parties and their agents (or any of them) with respect to the subject matter of </w:t>
      </w:r>
      <w:r w:rsidR="005C7967">
        <w:t>that Applicable Contract</w:t>
      </w:r>
      <w:r w:rsidR="00D95B27" w:rsidRPr="00BE639D">
        <w:t>.</w:t>
      </w:r>
    </w:p>
    <w:p w14:paraId="37A22516" w14:textId="32C81923" w:rsidR="00D95B27" w:rsidRPr="00BE639D" w:rsidRDefault="00D95B27" w:rsidP="00102187">
      <w:pPr>
        <w:pStyle w:val="Heading2"/>
      </w:pPr>
      <w:r w:rsidRPr="00BE639D">
        <w:t xml:space="preserve">A person who is not a party to </w:t>
      </w:r>
      <w:r w:rsidR="005C7967">
        <w:t xml:space="preserve">an </w:t>
      </w:r>
      <w:r w:rsidR="005C7967" w:rsidRPr="00D95B27">
        <w:t>Applicable Contract</w:t>
      </w:r>
      <w:r w:rsidRPr="00BE639D">
        <w:t xml:space="preserve"> has no right under the Contracts (Rights of Third Parties) Act 1999 to rely upon or enforce any term of </w:t>
      </w:r>
      <w:r w:rsidR="005C7967">
        <w:t>that</w:t>
      </w:r>
      <w:r w:rsidRPr="00BE639D">
        <w:t xml:space="preserve"> </w:t>
      </w:r>
      <w:r w:rsidR="005C7967" w:rsidRPr="00D95B27">
        <w:t>Applicable Contract</w:t>
      </w:r>
      <w:r w:rsidR="005C7967">
        <w:t xml:space="preserve"> </w:t>
      </w:r>
      <w:r w:rsidRPr="00BE639D">
        <w:t>but this does not affect any right or remedy of a third party which exists or is available apart from under that Act.</w:t>
      </w:r>
    </w:p>
    <w:p w14:paraId="627589A4" w14:textId="4631D4CA" w:rsidR="00D95B27" w:rsidRPr="00BE639D" w:rsidRDefault="00D95B27" w:rsidP="00102187">
      <w:pPr>
        <w:pStyle w:val="Heading2"/>
      </w:pPr>
      <w:r w:rsidRPr="00BE639D">
        <w:t xml:space="preserve">In no event will any delay, failure or omission (in whole or in part) in enforcing, exercising or pursuing any right, power, privilege, claim or remedy conferred by or arising under </w:t>
      </w:r>
      <w:r w:rsidR="005C7967">
        <w:t xml:space="preserve">an </w:t>
      </w:r>
      <w:r w:rsidR="005C7967" w:rsidRPr="00D95B27">
        <w:t>Applicable Contract</w:t>
      </w:r>
      <w:r w:rsidRPr="00BE639D">
        <w:t xml:space="preserve"> or by law, be deemed to be or construed as a waiver of that or any other right, power, privilege, claim or remedy in respect of the circumstances in question, or operate so as to bar the enforcement of that, or any other right, power, privilege, claim or remedy, in any other instance at any time or times subsequently. The rights and remedies provided by </w:t>
      </w:r>
      <w:r w:rsidR="005C7967">
        <w:t xml:space="preserve">any </w:t>
      </w:r>
      <w:r w:rsidR="005C7967" w:rsidRPr="00D95B27">
        <w:t>Applicable Contract</w:t>
      </w:r>
      <w:r w:rsidRPr="00BE639D">
        <w:t xml:space="preserve"> are cumulative and (unless otherwise provided in </w:t>
      </w:r>
      <w:r w:rsidR="005C7967">
        <w:t xml:space="preserve">that </w:t>
      </w:r>
      <w:r w:rsidR="005C7967" w:rsidRPr="00D95B27">
        <w:t>Applicable Contract</w:t>
      </w:r>
      <w:r w:rsidRPr="00BE639D">
        <w:t>) do not exclude any other rights or remedies available in law.</w:t>
      </w:r>
    </w:p>
    <w:p w14:paraId="522E51D0" w14:textId="4AD59F23" w:rsidR="00D95B27" w:rsidRPr="00C21EE0" w:rsidRDefault="00D95B27" w:rsidP="00102187">
      <w:pPr>
        <w:pStyle w:val="Heading1"/>
      </w:pPr>
      <w:r w:rsidRPr="005C7967">
        <w:t>L</w:t>
      </w:r>
      <w:r w:rsidR="00D800E8">
        <w:t>aw and jurisdiction</w:t>
      </w:r>
    </w:p>
    <w:p w14:paraId="56056E5B" w14:textId="671CA442" w:rsidR="00D95B27" w:rsidRPr="00C21EE0" w:rsidRDefault="005C7967" w:rsidP="00102187">
      <w:pPr>
        <w:pStyle w:val="Heading2"/>
      </w:pPr>
      <w:r>
        <w:t xml:space="preserve">Each </w:t>
      </w:r>
      <w:r w:rsidRPr="00D95B27">
        <w:t>Applicable Contract</w:t>
      </w:r>
      <w:r>
        <w:t xml:space="preserve"> and these Conditions</w:t>
      </w:r>
      <w:r w:rsidR="00D95B27" w:rsidRPr="00C21EE0">
        <w:t xml:space="preserve"> shall be governed by and construed in accordance with the law of England and Wales</w:t>
      </w:r>
      <w:r w:rsidR="00BF46A6">
        <w:t>,</w:t>
      </w:r>
      <w:r w:rsidR="00D95B27" w:rsidRPr="00C21EE0">
        <w:t xml:space="preserve"> and </w:t>
      </w:r>
      <w:r w:rsidR="00AF16B7">
        <w:t>MRO</w:t>
      </w:r>
      <w:r w:rsidR="00003BFC">
        <w:t xml:space="preserve"> </w:t>
      </w:r>
      <w:r>
        <w:t xml:space="preserve">and </w:t>
      </w:r>
      <w:r w:rsidR="00D95B27" w:rsidRPr="00C21EE0">
        <w:t xml:space="preserve">each </w:t>
      </w:r>
      <w:r w:rsidR="00B255FE">
        <w:t>Expert</w:t>
      </w:r>
      <w:r w:rsidR="00D95B27" w:rsidRPr="00C21EE0">
        <w:t xml:space="preserve"> hereby irrevoc</w:t>
      </w:r>
      <w:r>
        <w:t>ably agree</w:t>
      </w:r>
      <w:r w:rsidR="00D95B27" w:rsidRPr="00C21EE0">
        <w:t xml:space="preserve"> to submit to the</w:t>
      </w:r>
      <w:r>
        <w:t xml:space="preserve"> exclusive jurisdiction of the c</w:t>
      </w:r>
      <w:r w:rsidR="00D95B27" w:rsidRPr="00C21EE0">
        <w:t xml:space="preserve">ourts of England and Wales over any claim or matter arising under or in connection with </w:t>
      </w:r>
      <w:r>
        <w:t xml:space="preserve">any relevant </w:t>
      </w:r>
      <w:r w:rsidRPr="00D95B27">
        <w:t>Applicable Contract</w:t>
      </w:r>
      <w:r w:rsidR="00D95B27" w:rsidRPr="00C21EE0">
        <w:t xml:space="preserve"> or the legal relationships established by it.</w:t>
      </w:r>
    </w:p>
    <w:p w14:paraId="7994D0CC" w14:textId="6D5AF986" w:rsidR="005271D8" w:rsidRDefault="005271D8">
      <w:pPr>
        <w:spacing w:after="0" w:line="240" w:lineRule="auto"/>
        <w:jc w:val="left"/>
      </w:pPr>
      <w:r>
        <w:br w:type="page"/>
      </w:r>
    </w:p>
    <w:p w14:paraId="2B8D3EF0" w14:textId="5CF91668" w:rsidR="005271D8" w:rsidRPr="0013292A" w:rsidRDefault="005271D8" w:rsidP="005271D8">
      <w:pPr>
        <w:jc w:val="left"/>
        <w:rPr>
          <w:b/>
        </w:rPr>
      </w:pPr>
      <w:r>
        <w:rPr>
          <w:b/>
        </w:rPr>
        <w:lastRenderedPageBreak/>
        <w:t>Appendix</w:t>
      </w:r>
      <w:r w:rsidR="00CD7387">
        <w:rPr>
          <w:b/>
        </w:rPr>
        <w:t xml:space="preserve"> 1</w:t>
      </w:r>
      <w:r w:rsidRPr="0013292A">
        <w:rPr>
          <w:b/>
        </w:rPr>
        <w:br/>
      </w:r>
      <w:r>
        <w:rPr>
          <w:b/>
        </w:rPr>
        <w:t>SLAs</w:t>
      </w:r>
    </w:p>
    <w:p w14:paraId="64B445B7" w14:textId="4963CCB8" w:rsidR="005271D8" w:rsidRPr="00CF4375" w:rsidRDefault="00FF6D2D" w:rsidP="005271D8">
      <w:pPr>
        <w:pStyle w:val="ListParagraph"/>
        <w:numPr>
          <w:ilvl w:val="0"/>
          <w:numId w:val="14"/>
        </w:numPr>
        <w:contextualSpacing w:val="0"/>
      </w:pPr>
      <w:r>
        <w:t xml:space="preserve">For Fixed Cost Medical </w:t>
      </w:r>
      <w:r w:rsidR="005271D8" w:rsidRPr="00CF4375">
        <w:t>Report</w:t>
      </w:r>
      <w:r w:rsidR="005271D8">
        <w:t xml:space="preserve">s </w:t>
      </w:r>
      <w:r w:rsidR="00E629F0">
        <w:t xml:space="preserve">(soft tissue injury claims): the reports </w:t>
      </w:r>
      <w:r w:rsidR="005271D8">
        <w:t>are</w:t>
      </w:r>
      <w:r w:rsidR="005271D8" w:rsidRPr="00CF4375">
        <w:t xml:space="preserve"> to be sent to </w:t>
      </w:r>
      <w:r w:rsidR="00AF16B7">
        <w:t>MRO</w:t>
      </w:r>
      <w:r w:rsidR="005271D8" w:rsidRPr="00CF4375">
        <w:t xml:space="preserve"> within 1 day of receipt of all records or th</w:t>
      </w:r>
      <w:r w:rsidR="005271D8">
        <w:t xml:space="preserve">e appointment with the claimant, </w:t>
      </w:r>
      <w:r w:rsidR="005271D8" w:rsidRPr="00CF4375">
        <w:t>whichever is the later.</w:t>
      </w:r>
      <w:r w:rsidR="006C6832">
        <w:t xml:space="preserve"> For other types of reports, the reports </w:t>
      </w:r>
      <w:r w:rsidR="00FE15C9">
        <w:t>are</w:t>
      </w:r>
      <w:r w:rsidR="00FE15C9" w:rsidRPr="00CF4375">
        <w:t xml:space="preserve"> to be sent to </w:t>
      </w:r>
      <w:r w:rsidR="00AF16B7">
        <w:t>MRO</w:t>
      </w:r>
      <w:r w:rsidR="00FE15C9">
        <w:t xml:space="preserve"> within 10</w:t>
      </w:r>
      <w:r w:rsidR="00FE15C9" w:rsidRPr="00CF4375">
        <w:t xml:space="preserve"> day</w:t>
      </w:r>
      <w:r w:rsidR="00FE15C9">
        <w:t>s</w:t>
      </w:r>
      <w:r w:rsidR="00FE15C9" w:rsidRPr="00CF4375">
        <w:t xml:space="preserve"> of receipt of all records or th</w:t>
      </w:r>
      <w:r w:rsidR="00FE15C9">
        <w:t xml:space="preserve">e appointment with the claimant, </w:t>
      </w:r>
      <w:r w:rsidR="00FE15C9" w:rsidRPr="00CF4375">
        <w:t>whichever is the later</w:t>
      </w:r>
      <w:r w:rsidR="00B428C9">
        <w:t>.</w:t>
      </w:r>
    </w:p>
    <w:p w14:paraId="72E37716" w14:textId="14B17FB2" w:rsidR="005271D8" w:rsidRPr="00CF4375" w:rsidRDefault="001F377E" w:rsidP="005271D8">
      <w:pPr>
        <w:pStyle w:val="ListParagraph"/>
        <w:keepNext/>
        <w:numPr>
          <w:ilvl w:val="0"/>
          <w:numId w:val="14"/>
        </w:numPr>
        <w:contextualSpacing w:val="0"/>
      </w:pPr>
      <w:r>
        <w:t xml:space="preserve">For Fixed Cost Medical </w:t>
      </w:r>
      <w:r w:rsidRPr="00CF4375">
        <w:t>Report</w:t>
      </w:r>
      <w:r>
        <w:t>s t</w:t>
      </w:r>
      <w:r w:rsidR="005271D8">
        <w:t xml:space="preserve">he </w:t>
      </w:r>
      <w:r w:rsidR="005271D8" w:rsidRPr="00CF4375">
        <w:t xml:space="preserve">Expert is to inform </w:t>
      </w:r>
      <w:r w:rsidR="00AF16B7">
        <w:t>MRO</w:t>
      </w:r>
      <w:r w:rsidR="005271D8" w:rsidRPr="00CF4375">
        <w:t xml:space="preserve"> within a 3 day period if </w:t>
      </w:r>
      <w:r w:rsidR="005271D8">
        <w:t>he/she</w:t>
      </w:r>
      <w:r w:rsidR="005271D8" w:rsidRPr="00CF4375">
        <w:t xml:space="preserve"> anticipate</w:t>
      </w:r>
      <w:r w:rsidR="005271D8">
        <w:t>s</w:t>
      </w:r>
      <w:r w:rsidR="005271D8" w:rsidRPr="00CF4375">
        <w:t xml:space="preserve"> a delay in report delivery</w:t>
      </w:r>
      <w:r w:rsidR="005271D8" w:rsidRPr="00961432">
        <w:t xml:space="preserve"> </w:t>
      </w:r>
      <w:r w:rsidR="005271D8">
        <w:t>and the following fee reductions shall apply:</w:t>
      </w:r>
    </w:p>
    <w:p w14:paraId="1B5C7FA1" w14:textId="787C82C3" w:rsidR="005271D8" w:rsidRPr="00CF4375" w:rsidRDefault="005271D8" w:rsidP="005271D8">
      <w:pPr>
        <w:pStyle w:val="ListParagraph"/>
        <w:numPr>
          <w:ilvl w:val="1"/>
          <w:numId w:val="14"/>
        </w:numPr>
        <w:contextualSpacing w:val="0"/>
      </w:pPr>
      <w:r w:rsidRPr="00CF4375">
        <w:t xml:space="preserve">25% reduction in fee </w:t>
      </w:r>
      <w:r w:rsidR="00BF46A6" w:rsidRPr="00CF4375">
        <w:t xml:space="preserve">if the report is </w:t>
      </w:r>
      <w:r w:rsidR="0020147B">
        <w:t>overdue by more</w:t>
      </w:r>
      <w:r w:rsidR="00BF46A6" w:rsidRPr="00CF4375">
        <w:t xml:space="preserve"> than </w:t>
      </w:r>
      <w:r w:rsidR="00BF46A6">
        <w:t>5</w:t>
      </w:r>
      <w:r w:rsidR="00BF46A6" w:rsidRPr="00CF4375">
        <w:t xml:space="preserve"> working days without a valid reason</w:t>
      </w:r>
      <w:r w:rsidR="00BF46A6">
        <w:t xml:space="preserve"> accepted by </w:t>
      </w:r>
      <w:r w:rsidR="00AF16B7">
        <w:t>MRO</w:t>
      </w:r>
      <w:r w:rsidRPr="00CF4375">
        <w:t>.</w:t>
      </w:r>
    </w:p>
    <w:p w14:paraId="4699080C" w14:textId="5BB16E65" w:rsidR="005271D8" w:rsidRDefault="005271D8" w:rsidP="005271D8">
      <w:pPr>
        <w:pStyle w:val="ListParagraph"/>
        <w:numPr>
          <w:ilvl w:val="1"/>
          <w:numId w:val="14"/>
        </w:numPr>
        <w:contextualSpacing w:val="0"/>
      </w:pPr>
      <w:r w:rsidRPr="00CF4375">
        <w:t xml:space="preserve">50% reduction in fee if the report is </w:t>
      </w:r>
      <w:r w:rsidR="00D6549F">
        <w:t xml:space="preserve">overdue by more </w:t>
      </w:r>
      <w:r w:rsidRPr="00CF4375">
        <w:t>than 10 working days without a valid reason</w:t>
      </w:r>
      <w:r>
        <w:t xml:space="preserve"> accepted by </w:t>
      </w:r>
      <w:r w:rsidR="00AF16B7">
        <w:t>MRO</w:t>
      </w:r>
      <w:r w:rsidRPr="00CF4375">
        <w:t>.</w:t>
      </w:r>
    </w:p>
    <w:p w14:paraId="77D695EA" w14:textId="40E506C3" w:rsidR="005271D8" w:rsidRPr="00CF4375" w:rsidRDefault="005271D8" w:rsidP="005271D8">
      <w:pPr>
        <w:pStyle w:val="ListParagraph"/>
        <w:numPr>
          <w:ilvl w:val="1"/>
          <w:numId w:val="14"/>
        </w:numPr>
        <w:contextualSpacing w:val="0"/>
      </w:pPr>
      <w:r>
        <w:t xml:space="preserve">No fee payable </w:t>
      </w:r>
      <w:r w:rsidRPr="00CF4375">
        <w:t xml:space="preserve">if the report is </w:t>
      </w:r>
      <w:r w:rsidR="00D6549F">
        <w:t xml:space="preserve">overdue by more </w:t>
      </w:r>
      <w:r w:rsidRPr="00CF4375">
        <w:t xml:space="preserve">than </w:t>
      </w:r>
      <w:r>
        <w:t>4 weeks</w:t>
      </w:r>
      <w:r w:rsidRPr="00CF4375">
        <w:t xml:space="preserve"> without a valid reason</w:t>
      </w:r>
      <w:r>
        <w:t xml:space="preserve"> accepted by </w:t>
      </w:r>
      <w:r w:rsidR="00AF16B7">
        <w:t>MRO</w:t>
      </w:r>
      <w:r w:rsidRPr="00CF4375">
        <w:t>.</w:t>
      </w:r>
    </w:p>
    <w:p w14:paraId="7E421EE0" w14:textId="2D413A29" w:rsidR="005271D8" w:rsidRPr="00CF4375" w:rsidRDefault="00BF46A6" w:rsidP="005271D8">
      <w:pPr>
        <w:pStyle w:val="ListParagraph"/>
        <w:numPr>
          <w:ilvl w:val="0"/>
          <w:numId w:val="14"/>
        </w:numPr>
        <w:contextualSpacing w:val="0"/>
      </w:pPr>
      <w:r>
        <w:t xml:space="preserve">The Expert is to provide any requisite amendments and </w:t>
      </w:r>
      <w:r w:rsidR="005271D8" w:rsidRPr="00CF4375">
        <w:t>reviews of records</w:t>
      </w:r>
      <w:r>
        <w:t>,</w:t>
      </w:r>
      <w:r w:rsidR="005271D8" w:rsidRPr="00CF4375">
        <w:t xml:space="preserve"> and </w:t>
      </w:r>
      <w:r>
        <w:t xml:space="preserve">is to respond to </w:t>
      </w:r>
      <w:r w:rsidR="005271D8">
        <w:t>P</w:t>
      </w:r>
      <w:r w:rsidR="005271D8" w:rsidRPr="00CF4375">
        <w:t xml:space="preserve">art 35 questions within </w:t>
      </w:r>
      <w:r>
        <w:t>5 working</w:t>
      </w:r>
      <w:r w:rsidR="005271D8" w:rsidRPr="00CF4375">
        <w:t xml:space="preserve"> days</w:t>
      </w:r>
      <w:r>
        <w:t xml:space="preserve"> and </w:t>
      </w:r>
      <w:r w:rsidR="00AF16B7">
        <w:t>MRO</w:t>
      </w:r>
      <w:r>
        <w:t xml:space="preserve"> shall be entitled to withhold all payment to the Expert if the Expert fails to comply with this paragraph</w:t>
      </w:r>
      <w:r w:rsidR="005271D8" w:rsidRPr="00CF4375">
        <w:t>.</w:t>
      </w:r>
    </w:p>
    <w:p w14:paraId="49A774BB" w14:textId="77777777" w:rsidR="005271D8" w:rsidRPr="00CF4375" w:rsidRDefault="005271D8" w:rsidP="005271D8">
      <w:pPr>
        <w:pStyle w:val="ListParagraph"/>
        <w:numPr>
          <w:ilvl w:val="0"/>
          <w:numId w:val="14"/>
        </w:numPr>
        <w:contextualSpacing w:val="0"/>
      </w:pPr>
      <w:r>
        <w:t xml:space="preserve">The </w:t>
      </w:r>
      <w:r w:rsidRPr="00CF4375">
        <w:t>Expert is to acknowledge all complaints within 48 hours and respond in full within 5 working days.</w:t>
      </w:r>
    </w:p>
    <w:p w14:paraId="3835FF6D" w14:textId="77777777" w:rsidR="005271D8" w:rsidRPr="00CF4375" w:rsidRDefault="005271D8" w:rsidP="005271D8">
      <w:pPr>
        <w:pStyle w:val="ListParagraph"/>
        <w:numPr>
          <w:ilvl w:val="0"/>
          <w:numId w:val="14"/>
        </w:numPr>
        <w:contextualSpacing w:val="0"/>
      </w:pPr>
      <w:r>
        <w:t xml:space="preserve">The </w:t>
      </w:r>
      <w:r w:rsidRPr="00CF4375">
        <w:t xml:space="preserve">Expert is to retain copies of any paper medical records for a period of a minimum of </w:t>
      </w:r>
      <w:r>
        <w:t>6</w:t>
      </w:r>
      <w:r w:rsidRPr="00CF4375">
        <w:t xml:space="preserve"> months following receipt of the same.</w:t>
      </w:r>
    </w:p>
    <w:p w14:paraId="15435541" w14:textId="3A611023" w:rsidR="005326EA" w:rsidRPr="00CF4375" w:rsidRDefault="005326EA" w:rsidP="005326EA">
      <w:pPr>
        <w:pStyle w:val="ListParagraph"/>
        <w:numPr>
          <w:ilvl w:val="0"/>
          <w:numId w:val="14"/>
        </w:numPr>
        <w:contextualSpacing w:val="0"/>
      </w:pPr>
      <w:r>
        <w:t xml:space="preserve">(Where applicable) the </w:t>
      </w:r>
      <w:r w:rsidRPr="00CF4375">
        <w:t xml:space="preserve">Expert is to give </w:t>
      </w:r>
      <w:r w:rsidR="00AF16B7">
        <w:t>MRO</w:t>
      </w:r>
      <w:r w:rsidRPr="00CF4375">
        <w:t xml:space="preserve"> at least 3 months</w:t>
      </w:r>
      <w:r>
        <w:t>’</w:t>
      </w:r>
      <w:r w:rsidRPr="00CF4375">
        <w:t xml:space="preserve"> availability of appointments in advance</w:t>
      </w:r>
      <w:r>
        <w:t xml:space="preserve"> via Docslot</w:t>
      </w:r>
      <w:r w:rsidRPr="00CF4375">
        <w:t>.</w:t>
      </w:r>
    </w:p>
    <w:p w14:paraId="0BCCB3AE" w14:textId="38B4CF01" w:rsidR="005271D8" w:rsidRPr="00CF4375" w:rsidRDefault="005271D8" w:rsidP="005271D8">
      <w:pPr>
        <w:pStyle w:val="ListParagraph"/>
        <w:numPr>
          <w:ilvl w:val="0"/>
          <w:numId w:val="14"/>
        </w:numPr>
        <w:contextualSpacing w:val="0"/>
      </w:pPr>
      <w:r>
        <w:t xml:space="preserve">The </w:t>
      </w:r>
      <w:r w:rsidRPr="00CF4375">
        <w:t xml:space="preserve">Expert is to give </w:t>
      </w:r>
      <w:r w:rsidR="00AF16B7">
        <w:t>MRO</w:t>
      </w:r>
      <w:r w:rsidR="00003BFC" w:rsidRPr="00CF4375">
        <w:t xml:space="preserve"> </w:t>
      </w:r>
      <w:r w:rsidRPr="00CF4375">
        <w:t xml:space="preserve">at least 48 hours’ notice if </w:t>
      </w:r>
      <w:r>
        <w:t>he/she</w:t>
      </w:r>
      <w:r w:rsidRPr="00CF4375">
        <w:t xml:space="preserve"> need</w:t>
      </w:r>
      <w:r>
        <w:t>s</w:t>
      </w:r>
      <w:r w:rsidRPr="00CF4375">
        <w:t xml:space="preserve"> to cancel a clinic.</w:t>
      </w:r>
    </w:p>
    <w:p w14:paraId="4715D2B5" w14:textId="77777777" w:rsidR="005271D8" w:rsidRPr="00CF4375" w:rsidRDefault="005271D8" w:rsidP="005271D8">
      <w:pPr>
        <w:pStyle w:val="ListParagraph"/>
        <w:keepNext/>
        <w:numPr>
          <w:ilvl w:val="0"/>
          <w:numId w:val="14"/>
        </w:numPr>
        <w:contextualSpacing w:val="0"/>
      </w:pPr>
      <w:r>
        <w:t xml:space="preserve">The </w:t>
      </w:r>
      <w:r w:rsidRPr="00CF4375">
        <w:t>Expert is to take responsibility for:</w:t>
      </w:r>
    </w:p>
    <w:p w14:paraId="2B4141F2" w14:textId="77777777" w:rsidR="005271D8" w:rsidRPr="00CF4375" w:rsidRDefault="005271D8" w:rsidP="005271D8">
      <w:pPr>
        <w:pStyle w:val="ListParagraph"/>
        <w:numPr>
          <w:ilvl w:val="1"/>
          <w:numId w:val="14"/>
        </w:numPr>
        <w:contextualSpacing w:val="0"/>
      </w:pPr>
      <w:r w:rsidRPr="00CF4375">
        <w:t>Allowing an appropriate amount of time for the appointment.</w:t>
      </w:r>
    </w:p>
    <w:p w14:paraId="018BB2BD" w14:textId="77777777" w:rsidR="005271D8" w:rsidRPr="00CF4375" w:rsidRDefault="005271D8" w:rsidP="005271D8">
      <w:pPr>
        <w:pStyle w:val="ListParagraph"/>
        <w:numPr>
          <w:ilvl w:val="1"/>
          <w:numId w:val="14"/>
        </w:numPr>
        <w:contextualSpacing w:val="0"/>
      </w:pPr>
      <w:r w:rsidRPr="00CF4375">
        <w:t xml:space="preserve">Ensuring that the premises from which </w:t>
      </w:r>
      <w:r>
        <w:t>he/she</w:t>
      </w:r>
      <w:r w:rsidRPr="00CF4375">
        <w:t xml:space="preserve"> consult</w:t>
      </w:r>
      <w:r>
        <w:t>s</w:t>
      </w:r>
      <w:r w:rsidRPr="00CF4375">
        <w:t xml:space="preserve"> are an appropriate clinical setting from which to conduct medical examinations</w:t>
      </w:r>
    </w:p>
    <w:p w14:paraId="6754BD9F" w14:textId="0B762D5D" w:rsidR="005271D8" w:rsidRPr="00CF4375" w:rsidRDefault="005271D8" w:rsidP="005271D8">
      <w:pPr>
        <w:pStyle w:val="ListParagraph"/>
        <w:numPr>
          <w:ilvl w:val="0"/>
          <w:numId w:val="14"/>
        </w:numPr>
        <w:contextualSpacing w:val="0"/>
      </w:pPr>
      <w:r>
        <w:t xml:space="preserve">The </w:t>
      </w:r>
      <w:r w:rsidRPr="00CF4375">
        <w:t xml:space="preserve">Expert is to make </w:t>
      </w:r>
      <w:r w:rsidR="00AF16B7">
        <w:t>MRO</w:t>
      </w:r>
      <w:r w:rsidR="00003BFC" w:rsidRPr="00CF4375">
        <w:t xml:space="preserve"> </w:t>
      </w:r>
      <w:r w:rsidRPr="00CF4375">
        <w:t xml:space="preserve">aware of any upcoming leaves of </w:t>
      </w:r>
      <w:r>
        <w:t>a</w:t>
      </w:r>
      <w:r w:rsidRPr="00CF4375">
        <w:t xml:space="preserve">bsence, secretarial or administrative changes, changes to venues, or any other information that will materially affect </w:t>
      </w:r>
      <w:r>
        <w:t>his/her</w:t>
      </w:r>
      <w:r w:rsidRPr="00CF4375">
        <w:t xml:space="preserve"> ability to conduct medical examinations.</w:t>
      </w:r>
    </w:p>
    <w:p w14:paraId="56238409" w14:textId="5CAAF578" w:rsidR="00347602" w:rsidRDefault="00347602">
      <w:pPr>
        <w:spacing w:after="0" w:line="240" w:lineRule="auto"/>
        <w:jc w:val="left"/>
      </w:pPr>
      <w:r>
        <w:br w:type="page"/>
      </w:r>
    </w:p>
    <w:p w14:paraId="4E2F64CE" w14:textId="39C68174" w:rsidR="00347602" w:rsidRPr="0013292A" w:rsidRDefault="00347602" w:rsidP="00347602">
      <w:pPr>
        <w:jc w:val="left"/>
        <w:rPr>
          <w:b/>
        </w:rPr>
      </w:pPr>
      <w:r>
        <w:rPr>
          <w:b/>
        </w:rPr>
        <w:lastRenderedPageBreak/>
        <w:t>Appendix 2</w:t>
      </w:r>
      <w:r w:rsidRPr="0013292A">
        <w:rPr>
          <w:b/>
        </w:rPr>
        <w:br/>
      </w:r>
      <w:r>
        <w:rPr>
          <w:b/>
        </w:rPr>
        <w:t xml:space="preserve">Requirements for </w:t>
      </w:r>
      <w:r w:rsidR="000C6A94">
        <w:rPr>
          <w:b/>
        </w:rPr>
        <w:t xml:space="preserve">Instructions and </w:t>
      </w:r>
      <w:r>
        <w:rPr>
          <w:b/>
        </w:rPr>
        <w:t>reports</w:t>
      </w:r>
    </w:p>
    <w:p w14:paraId="7965A851" w14:textId="4FB6EDA6" w:rsidR="008509CC" w:rsidRPr="00F02724" w:rsidRDefault="000C6A94" w:rsidP="00A813E0">
      <w:pPr>
        <w:keepNext/>
        <w:rPr>
          <w:i/>
        </w:rPr>
      </w:pPr>
      <w:r>
        <w:rPr>
          <w:i/>
        </w:rPr>
        <w:t xml:space="preserve">Part 1 - </w:t>
      </w:r>
      <w:r w:rsidR="008509CC" w:rsidRPr="00F02724">
        <w:rPr>
          <w:i/>
        </w:rPr>
        <w:t xml:space="preserve">Obligations </w:t>
      </w:r>
      <w:r w:rsidR="008509CC">
        <w:rPr>
          <w:i/>
        </w:rPr>
        <w:t xml:space="preserve">of </w:t>
      </w:r>
      <w:r w:rsidR="00AF16B7">
        <w:rPr>
          <w:i/>
        </w:rPr>
        <w:t>MRO</w:t>
      </w:r>
    </w:p>
    <w:p w14:paraId="4BF71C1E" w14:textId="37C7E13B" w:rsidR="008509CC" w:rsidRDefault="008509CC" w:rsidP="008509CC">
      <w:pPr>
        <w:ind w:left="720" w:hanging="720"/>
      </w:pPr>
      <w:r>
        <w:t>1.</w:t>
      </w:r>
      <w:r>
        <w:tab/>
        <w:t xml:space="preserve">In relation to </w:t>
      </w:r>
      <w:r w:rsidR="000C6A94">
        <w:t>each Instruction</w:t>
      </w:r>
      <w:r>
        <w:t xml:space="preserve">, </w:t>
      </w:r>
      <w:r w:rsidR="00AF16B7">
        <w:t>MRO</w:t>
      </w:r>
      <w:r>
        <w:t xml:space="preserve"> shall ensure that it </w:t>
      </w:r>
      <w:r w:rsidR="000C6A94">
        <w:t>I</w:t>
      </w:r>
      <w:r>
        <w:t>nstructs an Expert who:</w:t>
      </w:r>
    </w:p>
    <w:p w14:paraId="61FE8BEE" w14:textId="77777777" w:rsidR="008509CC" w:rsidRPr="00F02724" w:rsidRDefault="008509CC" w:rsidP="008509CC">
      <w:pPr>
        <w:ind w:left="1440" w:hanging="720"/>
      </w:pPr>
      <w:r w:rsidRPr="00F02724">
        <w:t>(a)</w:t>
      </w:r>
      <w:r w:rsidRPr="00F02724">
        <w:tab/>
        <w:t>has the knowledge, experience, academic qualifications, or professional training appropriate for the assignment and has the resources to complete the matter within the timescale and to the standard required for the assignment;</w:t>
      </w:r>
    </w:p>
    <w:p w14:paraId="7D4B0BEA" w14:textId="77777777" w:rsidR="008509CC" w:rsidRDefault="008509CC" w:rsidP="008509CC">
      <w:pPr>
        <w:ind w:left="1440" w:hanging="720"/>
      </w:pPr>
      <w:r w:rsidRPr="00F02724">
        <w:t>(b)</w:t>
      </w:r>
      <w:r w:rsidRPr="00F02724">
        <w:tab/>
        <w:t>has the relevant expertise, knowledge, experience, academic qualifications and professional training appropriate for the assignment and has the resources to complete the</w:t>
      </w:r>
      <w:r>
        <w:rPr>
          <w:rFonts w:ascii="Arial" w:hAnsi="Arial" w:cs="Arial"/>
          <w:sz w:val="28"/>
          <w:szCs w:val="28"/>
          <w:lang w:val="en-US"/>
        </w:rPr>
        <w:t xml:space="preserve"> </w:t>
      </w:r>
      <w:r w:rsidRPr="00F02724">
        <w:t>matter within the timescale and to the standard required for the assignment as per Part 35 of the Civil Procedure Rules.</w:t>
      </w:r>
    </w:p>
    <w:p w14:paraId="431503C6" w14:textId="66893BC2" w:rsidR="008509CC" w:rsidRDefault="008509CC" w:rsidP="008509CC">
      <w:pPr>
        <w:ind w:left="720" w:hanging="720"/>
      </w:pPr>
      <w:r>
        <w:t>2.</w:t>
      </w:r>
      <w:r>
        <w:tab/>
        <w:t>Instructions shall provide the following details (so far as available):</w:t>
      </w:r>
    </w:p>
    <w:p w14:paraId="183E8ED6" w14:textId="723ADAA4" w:rsidR="008509CC" w:rsidRPr="00F02724" w:rsidRDefault="008509CC" w:rsidP="008509CC">
      <w:pPr>
        <w:ind w:left="1440" w:hanging="720"/>
      </w:pPr>
      <w:r w:rsidRPr="00F02724">
        <w:t>(a)</w:t>
      </w:r>
      <w:r w:rsidRPr="00F02724">
        <w:tab/>
        <w:t>basic information such as names, addresses, telephone numbers, dates of birth and date of incident;</w:t>
      </w:r>
    </w:p>
    <w:p w14:paraId="32FA5B4B" w14:textId="56E2B1EC" w:rsidR="008509CC" w:rsidRPr="00F02724" w:rsidRDefault="008509CC" w:rsidP="008509CC">
      <w:pPr>
        <w:ind w:left="1440" w:hanging="720"/>
      </w:pPr>
      <w:r w:rsidRPr="00F02724">
        <w:t>(b)</w:t>
      </w:r>
      <w:r w:rsidRPr="00F02724">
        <w:tab/>
        <w:t>questions to be addressed;</w:t>
      </w:r>
    </w:p>
    <w:p w14:paraId="498D24E3" w14:textId="77777777" w:rsidR="008509CC" w:rsidRPr="00F02724" w:rsidRDefault="008509CC" w:rsidP="008509CC">
      <w:pPr>
        <w:ind w:left="1440" w:hanging="720"/>
      </w:pPr>
      <w:r w:rsidRPr="00F02724">
        <w:t>(c)</w:t>
      </w:r>
      <w:r w:rsidRPr="00F02724">
        <w:tab/>
        <w:t>whether proceedings have been commenced or are contemplated and updates to the expert as regards relevant Court Orders or other deadlines;</w:t>
      </w:r>
    </w:p>
    <w:p w14:paraId="46CCEDBC" w14:textId="77777777" w:rsidR="008509CC" w:rsidRPr="00F02724" w:rsidRDefault="008509CC" w:rsidP="008509CC">
      <w:pPr>
        <w:ind w:left="1440" w:hanging="720"/>
      </w:pPr>
      <w:r w:rsidRPr="00F02724">
        <w:t xml:space="preserve">(d) </w:t>
      </w:r>
      <w:r w:rsidRPr="00F02724">
        <w:tab/>
        <w:t>medical records when requested.</w:t>
      </w:r>
    </w:p>
    <w:p w14:paraId="385976B2" w14:textId="5D7A2A87" w:rsidR="00CE57F9" w:rsidRPr="00A813E0" w:rsidRDefault="000C6A94" w:rsidP="00A813E0">
      <w:pPr>
        <w:keepNext/>
        <w:rPr>
          <w:i/>
        </w:rPr>
      </w:pPr>
      <w:r>
        <w:rPr>
          <w:i/>
        </w:rPr>
        <w:t xml:space="preserve">Part 2 - </w:t>
      </w:r>
      <w:r w:rsidR="00CE57F9" w:rsidRPr="00A813E0">
        <w:rPr>
          <w:i/>
        </w:rPr>
        <w:t>Obligations of the Expert</w:t>
      </w:r>
    </w:p>
    <w:p w14:paraId="2597DE14" w14:textId="6C7965FE" w:rsidR="00CF24FF" w:rsidRDefault="00DE0CC8" w:rsidP="00A813E0">
      <w:pPr>
        <w:ind w:left="720" w:hanging="720"/>
      </w:pPr>
      <w:r>
        <w:t>1.</w:t>
      </w:r>
      <w:r>
        <w:tab/>
        <w:t xml:space="preserve">The </w:t>
      </w:r>
      <w:r w:rsidR="009853A5">
        <w:t>Expert shall compile reports in accordance with the following:</w:t>
      </w:r>
    </w:p>
    <w:p w14:paraId="7A9D5592" w14:textId="45BB2CBA" w:rsidR="00265381" w:rsidRPr="00A813E0" w:rsidRDefault="00A97EC4" w:rsidP="00A813E0">
      <w:pPr>
        <w:ind w:left="1440" w:hanging="720"/>
      </w:pPr>
      <w:r w:rsidRPr="00A813E0">
        <w:t>(a)</w:t>
      </w:r>
      <w:r w:rsidRPr="00A813E0">
        <w:tab/>
      </w:r>
      <w:r w:rsidR="00265381" w:rsidRPr="00A813E0">
        <w:t>Part 35 of the Civil Procedure Rules and the Practice D</w:t>
      </w:r>
      <w:r w:rsidR="00266A39" w:rsidRPr="00A813E0">
        <w:t>irection accompanying that Part;</w:t>
      </w:r>
    </w:p>
    <w:p w14:paraId="00E8B775" w14:textId="6F42D7CA" w:rsidR="00265381" w:rsidRPr="00A813E0" w:rsidRDefault="00A97EC4" w:rsidP="00A813E0">
      <w:pPr>
        <w:ind w:left="1440" w:hanging="720"/>
      </w:pPr>
      <w:r w:rsidRPr="00A813E0">
        <w:t>(b)</w:t>
      </w:r>
      <w:r w:rsidRPr="00A813E0">
        <w:tab/>
      </w:r>
      <w:r w:rsidR="00266A39">
        <w:t>t</w:t>
      </w:r>
      <w:r w:rsidR="00265381" w:rsidRPr="00A813E0">
        <w:t>he style is to be concise and text is to be arranged in short sentences and paragraphs</w:t>
      </w:r>
      <w:r w:rsidR="00266A39">
        <w:t>;</w:t>
      </w:r>
    </w:p>
    <w:p w14:paraId="385BF4E0" w14:textId="34F91001" w:rsidR="00265381" w:rsidRPr="00A813E0" w:rsidRDefault="00A97EC4" w:rsidP="00A813E0">
      <w:pPr>
        <w:ind w:left="1440" w:hanging="720"/>
      </w:pPr>
      <w:r w:rsidRPr="00A813E0">
        <w:t>(</w:t>
      </w:r>
      <w:r w:rsidR="00CC6494">
        <w:t>c</w:t>
      </w:r>
      <w:r w:rsidRPr="00A813E0">
        <w:t>)</w:t>
      </w:r>
      <w:r w:rsidRPr="00A813E0">
        <w:tab/>
      </w:r>
      <w:r w:rsidR="00266A39">
        <w:t>a</w:t>
      </w:r>
      <w:r w:rsidR="00265381" w:rsidRPr="00A813E0">
        <w:t>ll reports will include a declaration to the court.</w:t>
      </w:r>
    </w:p>
    <w:p w14:paraId="46ECCF0B" w14:textId="5F79CF3A" w:rsidR="00265381" w:rsidRPr="00A813E0" w:rsidRDefault="00A97EC4" w:rsidP="00A813E0">
      <w:pPr>
        <w:ind w:left="720" w:hanging="720"/>
      </w:pPr>
      <w:r w:rsidRPr="00A813E0">
        <w:t>2.</w:t>
      </w:r>
      <w:r w:rsidRPr="00A813E0">
        <w:tab/>
      </w:r>
      <w:r w:rsidR="00265381" w:rsidRPr="00A813E0">
        <w:t>The</w:t>
      </w:r>
      <w:r w:rsidR="00DE0CC8" w:rsidRPr="00A813E0">
        <w:t xml:space="preserve"> Expert shall </w:t>
      </w:r>
      <w:r w:rsidR="00CE57F9" w:rsidRPr="00A813E0">
        <w:t>not express an opinion outside the scope of his/her competence and shall identify any unfamiliar aspects of the instruction (if necessary)</w:t>
      </w:r>
      <w:r w:rsidR="0077752F" w:rsidRPr="00A813E0">
        <w:t>.</w:t>
      </w:r>
    </w:p>
    <w:p w14:paraId="5F0FDBE1" w14:textId="6000C29D" w:rsidR="0077752F" w:rsidRPr="00A813E0" w:rsidRDefault="00722441" w:rsidP="00A813E0">
      <w:pPr>
        <w:ind w:left="720" w:hanging="720"/>
      </w:pPr>
      <w:r w:rsidRPr="00A813E0">
        <w:t>3.</w:t>
      </w:r>
      <w:r w:rsidRPr="00A813E0">
        <w:tab/>
      </w:r>
      <w:r w:rsidR="008939D2" w:rsidRPr="00A813E0">
        <w:t>Reports</w:t>
      </w:r>
      <w:r w:rsidR="00770402" w:rsidRPr="00A813E0">
        <w:t xml:space="preserve"> produced by Experts shall comply with the RTA Protocol</w:t>
      </w:r>
      <w:r w:rsidR="00F235D3" w:rsidRPr="00A813E0">
        <w:t xml:space="preserve"> and shall include</w:t>
      </w:r>
      <w:r w:rsidR="00C271BC" w:rsidRPr="00A813E0">
        <w:t xml:space="preserve"> the following:</w:t>
      </w:r>
    </w:p>
    <w:p w14:paraId="21E194A3" w14:textId="51D09DC0" w:rsidR="00C271BC" w:rsidRPr="00A813E0" w:rsidRDefault="00C271BC" w:rsidP="00A813E0">
      <w:pPr>
        <w:ind w:left="1440" w:hanging="720"/>
      </w:pPr>
      <w:r w:rsidRPr="00A813E0">
        <w:t>(a)</w:t>
      </w:r>
      <w:r w:rsidRPr="00A813E0">
        <w:tab/>
      </w:r>
      <w:r w:rsidR="00266A39">
        <w:t>t</w:t>
      </w:r>
      <w:r w:rsidRPr="00A813E0">
        <w:t>he expert's qualifications</w:t>
      </w:r>
      <w:r w:rsidR="00B32F5F">
        <w:t>;</w:t>
      </w:r>
    </w:p>
    <w:p w14:paraId="660FE5BD" w14:textId="4B40A19F" w:rsidR="00C271BC" w:rsidRPr="00A813E0" w:rsidRDefault="00C271BC" w:rsidP="00A813E0">
      <w:pPr>
        <w:ind w:left="1440" w:hanging="720"/>
      </w:pPr>
      <w:r w:rsidRPr="00A813E0">
        <w:t>(b)</w:t>
      </w:r>
      <w:r w:rsidRPr="00A813E0">
        <w:tab/>
      </w:r>
      <w:r w:rsidR="00266A39">
        <w:t>t</w:t>
      </w:r>
      <w:r w:rsidRPr="00A813E0">
        <w:t>he purpose of the report</w:t>
      </w:r>
      <w:r w:rsidR="00B32F5F">
        <w:t>;</w:t>
      </w:r>
    </w:p>
    <w:p w14:paraId="0AED6A2A" w14:textId="0985268F" w:rsidR="00C271BC" w:rsidRPr="00A813E0" w:rsidRDefault="00C271BC" w:rsidP="00A813E0">
      <w:pPr>
        <w:ind w:left="1440" w:hanging="720"/>
      </w:pPr>
      <w:r w:rsidRPr="00A813E0">
        <w:t>(c)</w:t>
      </w:r>
      <w:r w:rsidRPr="00A813E0">
        <w:tab/>
      </w:r>
      <w:r w:rsidR="00266A39">
        <w:t>b</w:t>
      </w:r>
      <w:r w:rsidRPr="00A813E0">
        <w:t>asic information, for example names and dates of birth in a personal injury action</w:t>
      </w:r>
      <w:r w:rsidR="00B32F5F">
        <w:t>;</w:t>
      </w:r>
    </w:p>
    <w:p w14:paraId="510E9351" w14:textId="5424EE9A" w:rsidR="00C271BC" w:rsidRPr="00A813E0" w:rsidRDefault="008477E1" w:rsidP="00A813E0">
      <w:pPr>
        <w:ind w:left="1440" w:hanging="720"/>
      </w:pPr>
      <w:r w:rsidRPr="00A813E0">
        <w:t>(d)</w:t>
      </w:r>
      <w:r w:rsidRPr="00A813E0">
        <w:tab/>
      </w:r>
      <w:r w:rsidR="00266A39">
        <w:t>a</w:t>
      </w:r>
      <w:r w:rsidR="00C271BC" w:rsidRPr="00A813E0">
        <w:t xml:space="preserve"> chronological history of the matter</w:t>
      </w:r>
      <w:r w:rsidR="00B32F5F">
        <w:t>;</w:t>
      </w:r>
    </w:p>
    <w:p w14:paraId="37365DE6" w14:textId="5DE5BA9C" w:rsidR="00C271BC" w:rsidRPr="00A813E0" w:rsidRDefault="008477E1" w:rsidP="00A813E0">
      <w:pPr>
        <w:ind w:left="1440" w:hanging="720"/>
      </w:pPr>
      <w:r w:rsidRPr="00A813E0">
        <w:lastRenderedPageBreak/>
        <w:t>(e)</w:t>
      </w:r>
      <w:r w:rsidRPr="00A813E0">
        <w:tab/>
      </w:r>
      <w:r w:rsidR="00266A39">
        <w:t>d</w:t>
      </w:r>
      <w:r w:rsidR="00C271BC" w:rsidRPr="00A813E0">
        <w:t>etails of the documents or any other evidence upon which any aspect of the report is based</w:t>
      </w:r>
      <w:r w:rsidR="00B32F5F">
        <w:t>;</w:t>
      </w:r>
    </w:p>
    <w:p w14:paraId="3BBD015E" w14:textId="27E25BB2" w:rsidR="00C271BC" w:rsidRPr="00A813E0" w:rsidRDefault="008477E1" w:rsidP="00A813E0">
      <w:pPr>
        <w:ind w:left="1440" w:hanging="720"/>
      </w:pPr>
      <w:r w:rsidRPr="00A813E0">
        <w:t>(f)</w:t>
      </w:r>
      <w:r w:rsidRPr="00A813E0">
        <w:tab/>
      </w:r>
      <w:r w:rsidR="00266A39">
        <w:t>m</w:t>
      </w:r>
      <w:r w:rsidR="00C271BC" w:rsidRPr="00A813E0">
        <w:t>atters of fact and opinion clearly distinguished and kept separate</w:t>
      </w:r>
      <w:r w:rsidR="00B32F5F">
        <w:t>;</w:t>
      </w:r>
    </w:p>
    <w:p w14:paraId="5CEA518F" w14:textId="31E475A9" w:rsidR="00C271BC" w:rsidRPr="00A813E0" w:rsidRDefault="008477E1" w:rsidP="00A813E0">
      <w:pPr>
        <w:ind w:left="1440" w:hanging="720"/>
      </w:pPr>
      <w:r w:rsidRPr="00A813E0">
        <w:t>(g)</w:t>
      </w:r>
      <w:r w:rsidRPr="00A813E0">
        <w:tab/>
      </w:r>
      <w:r w:rsidR="00266A39">
        <w:t>t</w:t>
      </w:r>
      <w:r w:rsidR="00C271BC" w:rsidRPr="00A813E0">
        <w:t>he source of statements of fact relied upon clearly identified</w:t>
      </w:r>
      <w:r w:rsidR="00B32F5F">
        <w:t>;</w:t>
      </w:r>
    </w:p>
    <w:p w14:paraId="1CA0CDB8" w14:textId="24829E80" w:rsidR="00C271BC" w:rsidRDefault="008477E1" w:rsidP="00A813E0">
      <w:pPr>
        <w:ind w:left="1440" w:hanging="720"/>
      </w:pPr>
      <w:r w:rsidRPr="00A813E0">
        <w:t>(h)</w:t>
      </w:r>
      <w:r w:rsidRPr="00A813E0">
        <w:tab/>
      </w:r>
      <w:r w:rsidR="00266A39">
        <w:t>a</w:t>
      </w:r>
      <w:r w:rsidR="00C271BC" w:rsidRPr="00A813E0">
        <w:t>n indication of whether the report is provisional.</w:t>
      </w:r>
    </w:p>
    <w:p w14:paraId="483D6A2A" w14:textId="77777777" w:rsidR="006E1E3C" w:rsidRPr="00A813E0" w:rsidRDefault="006E1E3C" w:rsidP="00A813E0"/>
    <w:sectPr w:rsidR="006E1E3C" w:rsidRPr="00A813E0" w:rsidSect="00660DC8">
      <w:footerReference w:type="even" r:id="rId9"/>
      <w:footerReference w:type="default" r:id="rId10"/>
      <w:pgSz w:w="11900" w:h="16840"/>
      <w:pgMar w:top="1440" w:right="1440" w:bottom="1440" w:left="1440" w:header="108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3CEFA" w14:textId="77777777" w:rsidR="008C1882" w:rsidRDefault="008C1882" w:rsidP="00E24EED">
      <w:pPr>
        <w:spacing w:after="0" w:line="240" w:lineRule="auto"/>
      </w:pPr>
      <w:r>
        <w:separator/>
      </w:r>
    </w:p>
  </w:endnote>
  <w:endnote w:type="continuationSeparator" w:id="0">
    <w:p w14:paraId="45DAE59E" w14:textId="77777777" w:rsidR="008C1882" w:rsidRDefault="008C1882" w:rsidP="00E2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60E01" w14:textId="77777777" w:rsidR="00BD4D11" w:rsidRDefault="00BD4D11" w:rsidP="00B077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7EC7">
      <w:rPr>
        <w:rStyle w:val="PageNumber"/>
        <w:noProof/>
      </w:rPr>
      <w:t>10</w:t>
    </w:r>
    <w:r>
      <w:rPr>
        <w:rStyle w:val="PageNumber"/>
      </w:rPr>
      <w:fldChar w:fldCharType="end"/>
    </w:r>
  </w:p>
  <w:p w14:paraId="574EE5D8" w14:textId="77777777" w:rsidR="00BD4D11" w:rsidRDefault="00BD4D11" w:rsidP="00B077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3359" w14:textId="77777777" w:rsidR="00BD4D11" w:rsidRDefault="00BD4D11" w:rsidP="00B077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A87">
      <w:rPr>
        <w:rStyle w:val="PageNumber"/>
        <w:noProof/>
      </w:rPr>
      <w:t>1</w:t>
    </w:r>
    <w:r>
      <w:rPr>
        <w:rStyle w:val="PageNumber"/>
      </w:rPr>
      <w:fldChar w:fldCharType="end"/>
    </w:r>
  </w:p>
  <w:p w14:paraId="68F25C97" w14:textId="694C8D72" w:rsidR="00BD4D11" w:rsidRPr="00EB5B9E" w:rsidRDefault="00AF16B7" w:rsidP="00B0771D">
    <w:pPr>
      <w:pStyle w:val="Footer"/>
      <w:tabs>
        <w:tab w:val="clear" w:pos="4320"/>
        <w:tab w:val="clear" w:pos="8640"/>
      </w:tabs>
      <w:ind w:right="360"/>
      <w:jc w:val="left"/>
      <w:rPr>
        <w:sz w:val="13"/>
        <w:szCs w:val="13"/>
      </w:rPr>
    </w:pPr>
    <w:r>
      <w:rPr>
        <w:sz w:val="13"/>
        <w:szCs w:val="13"/>
      </w:rPr>
      <w:t>DC4 – Highly restricted</w:t>
    </w:r>
    <w:r>
      <w:rPr>
        <w:sz w:val="13"/>
        <w:szCs w:val="13"/>
      </w:rPr>
      <w:br/>
    </w:r>
    <w:r w:rsidR="00BD4D11" w:rsidRPr="00EB5B9E">
      <w:rPr>
        <w:sz w:val="13"/>
        <w:szCs w:val="13"/>
      </w:rPr>
      <w:t xml:space="preserve">Doctors Chambers (UK) Limited </w:t>
    </w:r>
    <w:r w:rsidR="00BD4D11">
      <w:rPr>
        <w:sz w:val="13"/>
        <w:szCs w:val="13"/>
      </w:rPr>
      <w:t xml:space="preserve">- Expert standard conditions </w:t>
    </w:r>
    <w:r>
      <w:rPr>
        <w:sz w:val="13"/>
        <w:szCs w:val="13"/>
      </w:rPr>
      <w:t>v3.0</w:t>
    </w:r>
    <w:r>
      <w:rPr>
        <w:sz w:val="13"/>
        <w:szCs w:val="13"/>
      </w:rPr>
      <w:br/>
    </w:r>
    <w:r>
      <w:rPr>
        <w:sz w:val="13"/>
        <w:szCs w:val="13"/>
      </w:rPr>
      <w:fldChar w:fldCharType="begin"/>
    </w:r>
    <w:r>
      <w:rPr>
        <w:sz w:val="13"/>
        <w:szCs w:val="13"/>
      </w:rPr>
      <w:instrText xml:space="preserve"> FILENAME  \* MERGEFORMAT </w:instrText>
    </w:r>
    <w:r>
      <w:rPr>
        <w:sz w:val="13"/>
        <w:szCs w:val="13"/>
      </w:rPr>
      <w:fldChar w:fldCharType="separate"/>
    </w:r>
    <w:r w:rsidR="00D800E8">
      <w:rPr>
        <w:noProof/>
        <w:sz w:val="13"/>
        <w:szCs w:val="13"/>
      </w:rPr>
      <w:t>(2019.02.20) Expert - standard conditions (DCUK).docx</w:t>
    </w:r>
    <w:r>
      <w:rPr>
        <w:sz w:val="13"/>
        <w:szCs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CDDFD" w14:textId="77777777" w:rsidR="008C1882" w:rsidRDefault="008C1882" w:rsidP="00E24EED">
      <w:pPr>
        <w:spacing w:after="0" w:line="240" w:lineRule="auto"/>
      </w:pPr>
      <w:r>
        <w:separator/>
      </w:r>
    </w:p>
  </w:footnote>
  <w:footnote w:type="continuationSeparator" w:id="0">
    <w:p w14:paraId="05F254EA" w14:textId="77777777" w:rsidR="008C1882" w:rsidRDefault="008C1882" w:rsidP="00E24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45F"/>
    <w:multiLevelType w:val="multilevel"/>
    <w:tmpl w:val="8E42EFE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58959A7"/>
    <w:multiLevelType w:val="hybridMultilevel"/>
    <w:tmpl w:val="4A1EDF1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5977F41"/>
    <w:multiLevelType w:val="hybridMultilevel"/>
    <w:tmpl w:val="55BA4580"/>
    <w:lvl w:ilvl="0" w:tplc="C324E50A">
      <w:start w:val="1"/>
      <w:numFmt w:val="decimal"/>
      <w:lvlText w:val="(%1)"/>
      <w:lvlJc w:val="left"/>
      <w:pPr>
        <w:tabs>
          <w:tab w:val="num" w:pos="720"/>
        </w:tabs>
        <w:ind w:left="720" w:hanging="720"/>
      </w:pPr>
      <w:rPr>
        <w:rFonts w:cs="Times New Roman" w:hint="default"/>
      </w:rPr>
    </w:lvl>
    <w:lvl w:ilvl="1" w:tplc="143A7A84">
      <w:start w:val="1"/>
      <w:numFmt w:val="upperLetter"/>
      <w:lvlText w:val="(%2)"/>
      <w:lvlJc w:val="left"/>
      <w:pPr>
        <w:tabs>
          <w:tab w:val="num" w:pos="1080"/>
        </w:tabs>
        <w:ind w:left="1080" w:hanging="36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1C757DA1"/>
    <w:multiLevelType w:val="multilevel"/>
    <w:tmpl w:val="99D2BC84"/>
    <w:lvl w:ilvl="0">
      <w:start w:val="1"/>
      <w:numFmt w:val="none"/>
      <w:suff w:val="nothing"/>
      <w:lvlText w:val="%1"/>
      <w:lvlJc w:val="left"/>
      <w:pPr>
        <w:ind w:left="10" w:firstLine="0"/>
      </w:pPr>
      <w:rPr>
        <w:rFonts w:cs="Times New Roman" w:hint="default"/>
      </w:rPr>
    </w:lvl>
    <w:lvl w:ilvl="1">
      <w:start w:val="1"/>
      <w:numFmt w:val="decimal"/>
      <w:lvlText w:val="%1%2."/>
      <w:lvlJc w:val="left"/>
      <w:pPr>
        <w:tabs>
          <w:tab w:val="num" w:pos="730"/>
        </w:tabs>
        <w:ind w:left="730" w:hanging="720"/>
      </w:pPr>
      <w:rPr>
        <w:rFonts w:cs="Times New Roman" w:hint="default"/>
        <w:b w:val="0"/>
        <w:i w:val="0"/>
      </w:rPr>
    </w:lvl>
    <w:lvl w:ilvl="2">
      <w:start w:val="1"/>
      <w:numFmt w:val="decimal"/>
      <w:lvlText w:val="%1%2.%3"/>
      <w:lvlJc w:val="left"/>
      <w:pPr>
        <w:tabs>
          <w:tab w:val="num" w:pos="1440"/>
        </w:tabs>
        <w:ind w:left="1440" w:hanging="720"/>
      </w:pPr>
      <w:rPr>
        <w:rFonts w:cs="Times New Roman" w:hint="default"/>
        <w:b w:val="0"/>
        <w:i w:val="0"/>
      </w:rPr>
    </w:lvl>
    <w:lvl w:ilvl="3">
      <w:start w:val="1"/>
      <w:numFmt w:val="decimal"/>
      <w:lvlText w:val="%1%2.%3.%4"/>
      <w:lvlJc w:val="left"/>
      <w:pPr>
        <w:tabs>
          <w:tab w:val="num" w:pos="1306"/>
        </w:tabs>
        <w:ind w:left="1306" w:hanging="1296"/>
      </w:pPr>
      <w:rPr>
        <w:rFonts w:cs="Times New Roman" w:hint="default"/>
        <w:b w:val="0"/>
        <w:i w:val="0"/>
      </w:rPr>
    </w:lvl>
    <w:lvl w:ilvl="4">
      <w:start w:val="1"/>
      <w:numFmt w:val="decimal"/>
      <w:lvlText w:val="%1%2.%3.%4.%5"/>
      <w:lvlJc w:val="left"/>
      <w:pPr>
        <w:tabs>
          <w:tab w:val="num" w:pos="3250"/>
        </w:tabs>
        <w:ind w:left="2890" w:hanging="720"/>
      </w:pPr>
      <w:rPr>
        <w:rFonts w:cs="Times New Roman" w:hint="default"/>
        <w:b w:val="0"/>
        <w:i w:val="0"/>
      </w:rPr>
    </w:lvl>
    <w:lvl w:ilvl="5">
      <w:start w:val="1"/>
      <w:numFmt w:val="decimal"/>
      <w:lvlText w:val="%2.%3.%4.%5.%6"/>
      <w:lvlJc w:val="left"/>
      <w:pPr>
        <w:tabs>
          <w:tab w:val="num" w:pos="3250"/>
        </w:tabs>
        <w:ind w:left="2890" w:hanging="720"/>
      </w:pPr>
      <w:rPr>
        <w:rFonts w:cs="Times New Roman" w:hint="default"/>
      </w:rPr>
    </w:lvl>
    <w:lvl w:ilvl="6">
      <w:start w:val="1"/>
      <w:numFmt w:val="lowerRoman"/>
      <w:lvlText w:val="(%7)"/>
      <w:lvlJc w:val="left"/>
      <w:pPr>
        <w:tabs>
          <w:tab w:val="num" w:pos="3610"/>
        </w:tabs>
        <w:ind w:left="3322" w:hanging="432"/>
      </w:pPr>
      <w:rPr>
        <w:rFonts w:cs="Times New Roman" w:hint="default"/>
      </w:rPr>
    </w:lvl>
    <w:lvl w:ilvl="7">
      <w:start w:val="1"/>
      <w:numFmt w:val="lowerLetter"/>
      <w:lvlText w:val="(%8)"/>
      <w:lvlJc w:val="left"/>
      <w:pPr>
        <w:tabs>
          <w:tab w:val="num" w:pos="3322"/>
        </w:tabs>
        <w:ind w:left="3322" w:hanging="432"/>
      </w:pPr>
      <w:rPr>
        <w:rFonts w:cs="Times New Roman" w:hint="default"/>
      </w:rPr>
    </w:lvl>
    <w:lvl w:ilvl="8">
      <w:start w:val="1"/>
      <w:numFmt w:val="none"/>
      <w:lvlText w:val="%9"/>
      <w:lvlJc w:val="left"/>
      <w:pPr>
        <w:tabs>
          <w:tab w:val="num" w:pos="3250"/>
        </w:tabs>
        <w:ind w:left="3250" w:hanging="360"/>
      </w:pPr>
      <w:rPr>
        <w:rFonts w:cs="Times New Roman" w:hint="default"/>
      </w:rPr>
    </w:lvl>
  </w:abstractNum>
  <w:abstractNum w:abstractNumId="4">
    <w:nsid w:val="20E40FF8"/>
    <w:multiLevelType w:val="multilevel"/>
    <w:tmpl w:val="BA78438C"/>
    <w:lvl w:ilvl="0">
      <w:start w:val="1"/>
      <w:numFmt w:val="none"/>
      <w:suff w:val="nothing"/>
      <w:lvlText w:val="%1"/>
      <w:lvlJc w:val="left"/>
      <w:pPr>
        <w:ind w:left="0" w:firstLine="0"/>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574"/>
        </w:tabs>
        <w:ind w:left="1574" w:hanging="864"/>
      </w:pPr>
      <w:rPr>
        <w:rFonts w:cs="Times New Roman" w:hint="default"/>
        <w:b w:val="0"/>
        <w:i w:val="0"/>
      </w:rPr>
    </w:lvl>
    <w:lvl w:ilvl="3">
      <w:start w:val="1"/>
      <w:numFmt w:val="decimal"/>
      <w:lvlText w:val="%1%2.%3.%4"/>
      <w:lvlJc w:val="left"/>
      <w:pPr>
        <w:tabs>
          <w:tab w:val="num" w:pos="1296"/>
        </w:tabs>
        <w:ind w:left="1296" w:hanging="1296"/>
      </w:pPr>
      <w:rPr>
        <w:rFonts w:cs="Times New Roman" w:hint="default"/>
        <w:b w:val="0"/>
        <w:i w:val="0"/>
      </w:rPr>
    </w:lvl>
    <w:lvl w:ilvl="4">
      <w:start w:val="1"/>
      <w:numFmt w:val="decimal"/>
      <w:lvlText w:val="%1%2.%3.%4.%5"/>
      <w:lvlJc w:val="left"/>
      <w:pPr>
        <w:tabs>
          <w:tab w:val="num" w:pos="3240"/>
        </w:tabs>
        <w:ind w:left="2880" w:hanging="720"/>
      </w:pPr>
      <w:rPr>
        <w:rFonts w:cs="Times New Roman" w:hint="default"/>
        <w:b w:val="0"/>
        <w:i w:val="0"/>
      </w:rPr>
    </w:lvl>
    <w:lvl w:ilvl="5">
      <w:start w:val="1"/>
      <w:numFmt w:val="decimal"/>
      <w:lvlText w:val="%2.%3.%4.%5.%6"/>
      <w:lvlJc w:val="left"/>
      <w:pPr>
        <w:tabs>
          <w:tab w:val="num" w:pos="3240"/>
        </w:tabs>
        <w:ind w:left="2880" w:hanging="720"/>
      </w:pPr>
      <w:rPr>
        <w:rFonts w:cs="Times New Roman" w:hint="default"/>
      </w:rPr>
    </w:lvl>
    <w:lvl w:ilvl="6">
      <w:start w:val="1"/>
      <w:numFmt w:val="lowerRoman"/>
      <w:lvlText w:val="(%7)"/>
      <w:lvlJc w:val="left"/>
      <w:pPr>
        <w:tabs>
          <w:tab w:val="num" w:pos="3600"/>
        </w:tabs>
        <w:ind w:left="3312" w:hanging="432"/>
      </w:pPr>
      <w:rPr>
        <w:rFonts w:cs="Times New Roman" w:hint="default"/>
      </w:rPr>
    </w:lvl>
    <w:lvl w:ilvl="7">
      <w:start w:val="1"/>
      <w:numFmt w:val="lowerLetter"/>
      <w:lvlText w:val="(%8)"/>
      <w:lvlJc w:val="left"/>
      <w:pPr>
        <w:tabs>
          <w:tab w:val="num" w:pos="3312"/>
        </w:tabs>
        <w:ind w:left="3312" w:hanging="432"/>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5">
    <w:nsid w:val="2F27281E"/>
    <w:multiLevelType w:val="multilevel"/>
    <w:tmpl w:val="6544527A"/>
    <w:lvl w:ilvl="0">
      <w:start w:val="1"/>
      <w:numFmt w:val="decima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ind w:left="2448" w:hanging="648"/>
      </w:pPr>
      <w:rPr>
        <w:rFonts w:hint="default"/>
        <w:b w:val="0"/>
        <w:i w:val="0"/>
      </w:rPr>
    </w:lvl>
    <w:lvl w:ilvl="4">
      <w:start w:val="1"/>
      <w:numFmt w:val="decimal"/>
      <w:lvlText w:val="%1.%2.%3.%4.%5."/>
      <w:lvlJc w:val="left"/>
      <w:pPr>
        <w:ind w:left="2952" w:hanging="792"/>
      </w:pPr>
      <w:rPr>
        <w:rFonts w:hint="default"/>
        <w:b w:val="0"/>
        <w:i w:val="0"/>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nsid w:val="301C6A58"/>
    <w:multiLevelType w:val="multilevel"/>
    <w:tmpl w:val="0F54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B04D0"/>
    <w:multiLevelType w:val="multilevel"/>
    <w:tmpl w:val="131A32F0"/>
    <w:lvl w:ilvl="0">
      <w:start w:val="1"/>
      <w:numFmt w:val="decimal"/>
      <w:lvlText w:val="%1."/>
      <w:lvlJc w:val="left"/>
      <w:pPr>
        <w:tabs>
          <w:tab w:val="num" w:pos="720"/>
        </w:tabs>
        <w:ind w:left="720" w:hanging="72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BE9085E"/>
    <w:multiLevelType w:val="multilevel"/>
    <w:tmpl w:val="60A4FFA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0C74D43"/>
    <w:multiLevelType w:val="multilevel"/>
    <w:tmpl w:val="6FB28860"/>
    <w:lvl w:ilvl="0">
      <w:start w:val="1"/>
      <w:numFmt w:val="decimal"/>
      <w:pStyle w:val="Heading1"/>
      <w:lvlText w:val="%1."/>
      <w:lvlJc w:val="left"/>
      <w:pPr>
        <w:tabs>
          <w:tab w:val="num" w:pos="1440"/>
        </w:tabs>
        <w:ind w:left="1440" w:hanging="720"/>
      </w:pPr>
      <w:rPr>
        <w:rFonts w:hint="default"/>
      </w:rPr>
    </w:lvl>
    <w:lvl w:ilvl="1">
      <w:start w:val="1"/>
      <w:numFmt w:val="decimal"/>
      <w:pStyle w:val="Heading2"/>
      <w:lvlText w:val="%1.%2"/>
      <w:lvlJc w:val="left"/>
      <w:pPr>
        <w:tabs>
          <w:tab w:val="num" w:pos="1440"/>
        </w:tabs>
        <w:ind w:left="1440" w:hanging="720"/>
      </w:pPr>
      <w:rPr>
        <w:rFonts w:hint="default"/>
        <w:b w:val="0"/>
        <w:i w:val="0"/>
      </w:rPr>
    </w:lvl>
    <w:lvl w:ilvl="2">
      <w:start w:val="1"/>
      <w:numFmt w:val="decimal"/>
      <w:pStyle w:val="Heading3"/>
      <w:lvlText w:val="%1.%2.%3"/>
      <w:lvlJc w:val="left"/>
      <w:pPr>
        <w:tabs>
          <w:tab w:val="num" w:pos="1440"/>
        </w:tabs>
        <w:ind w:left="1440" w:hanging="720"/>
      </w:pPr>
      <w:rPr>
        <w:rFonts w:hint="default"/>
        <w:b w:val="0"/>
        <w:i w:val="0"/>
      </w:rPr>
    </w:lvl>
    <w:lvl w:ilvl="3">
      <w:start w:val="1"/>
      <w:numFmt w:val="lowerLetter"/>
      <w:pStyle w:val="Heading4"/>
      <w:lvlText w:val="(%4)"/>
      <w:lvlJc w:val="left"/>
      <w:pPr>
        <w:tabs>
          <w:tab w:val="num" w:pos="1440"/>
        </w:tabs>
        <w:ind w:left="1440" w:hanging="720"/>
      </w:pPr>
      <w:rPr>
        <w:rFonts w:hint="default"/>
        <w:b w:val="0"/>
        <w:i w:val="0"/>
      </w:rPr>
    </w:lvl>
    <w:lvl w:ilvl="4">
      <w:start w:val="1"/>
      <w:numFmt w:val="lowerRoman"/>
      <w:pStyle w:val="Heading5"/>
      <w:lvlText w:val="(%5)"/>
      <w:lvlJc w:val="left"/>
      <w:pPr>
        <w:ind w:left="2952" w:hanging="792"/>
      </w:pPr>
      <w:rPr>
        <w:rFonts w:hint="default"/>
        <w:b w:val="0"/>
        <w:i w:val="0"/>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nsid w:val="45D12C8A"/>
    <w:multiLevelType w:val="multilevel"/>
    <w:tmpl w:val="223A6000"/>
    <w:lvl w:ilvl="0">
      <w:start w:val="1"/>
      <w:numFmt w:val="none"/>
      <w:suff w:val="nothing"/>
      <w:lvlText w:val="%1"/>
      <w:lvlJc w:val="left"/>
      <w:rPr>
        <w:rFonts w:cs="Times New Roman"/>
      </w:rPr>
    </w:lvl>
    <w:lvl w:ilvl="1">
      <w:start w:val="1"/>
      <w:numFmt w:val="decimal"/>
      <w:lvlText w:val="%1%2."/>
      <w:lvlJc w:val="left"/>
      <w:pPr>
        <w:tabs>
          <w:tab w:val="num" w:pos="864"/>
        </w:tabs>
        <w:ind w:left="864" w:hanging="864"/>
      </w:pPr>
      <w:rPr>
        <w:rFonts w:cs="Times New Roman"/>
        <w:b w:val="0"/>
        <w:i w:val="0"/>
      </w:rPr>
    </w:lvl>
    <w:lvl w:ilvl="2">
      <w:start w:val="1"/>
      <w:numFmt w:val="decimal"/>
      <w:lvlText w:val="%1%2.%3"/>
      <w:lvlJc w:val="left"/>
      <w:pPr>
        <w:tabs>
          <w:tab w:val="num" w:pos="1574"/>
        </w:tabs>
        <w:ind w:left="1574" w:hanging="864"/>
      </w:pPr>
      <w:rPr>
        <w:rFonts w:cs="Times New Roman"/>
        <w:b w:val="0"/>
        <w:i w:val="0"/>
      </w:rPr>
    </w:lvl>
    <w:lvl w:ilvl="3">
      <w:start w:val="1"/>
      <w:numFmt w:val="decimal"/>
      <w:lvlText w:val="%1%2.%3.%4"/>
      <w:lvlJc w:val="left"/>
      <w:pPr>
        <w:tabs>
          <w:tab w:val="num" w:pos="1296"/>
        </w:tabs>
        <w:ind w:left="1296" w:hanging="1296"/>
      </w:pPr>
      <w:rPr>
        <w:rFonts w:cs="Times New Roman"/>
        <w:b w:val="0"/>
        <w:i w:val="0"/>
      </w:rPr>
    </w:lvl>
    <w:lvl w:ilvl="4">
      <w:start w:val="1"/>
      <w:numFmt w:val="decimal"/>
      <w:lvlText w:val="%1%2.%3.%4.%5"/>
      <w:lvlJc w:val="left"/>
      <w:pPr>
        <w:tabs>
          <w:tab w:val="num" w:pos="3240"/>
        </w:tabs>
        <w:ind w:left="2880" w:hanging="720"/>
      </w:pPr>
      <w:rPr>
        <w:rFonts w:cs="Times New Roman"/>
        <w:b w:val="0"/>
        <w:i w:val="0"/>
      </w:rPr>
    </w:lvl>
    <w:lvl w:ilvl="5">
      <w:start w:val="1"/>
      <w:numFmt w:val="decimal"/>
      <w:lvlText w:val="%2.%3.%4.%5.%6"/>
      <w:lvlJc w:val="left"/>
      <w:pPr>
        <w:tabs>
          <w:tab w:val="num" w:pos="3240"/>
        </w:tabs>
        <w:ind w:left="2880" w:hanging="720"/>
      </w:pPr>
      <w:rPr>
        <w:rFonts w:cs="Times New Roman"/>
      </w:rPr>
    </w:lvl>
    <w:lvl w:ilvl="6">
      <w:start w:val="1"/>
      <w:numFmt w:val="lowerRoman"/>
      <w:lvlText w:val="(%7)"/>
      <w:lvlJc w:val="left"/>
      <w:pPr>
        <w:tabs>
          <w:tab w:val="num" w:pos="3600"/>
        </w:tabs>
        <w:ind w:left="3312" w:hanging="432"/>
      </w:pPr>
      <w:rPr>
        <w:rFonts w:cs="Times New Roman"/>
      </w:rPr>
    </w:lvl>
    <w:lvl w:ilvl="7">
      <w:start w:val="1"/>
      <w:numFmt w:val="lowerLetter"/>
      <w:lvlText w:val="(%8)"/>
      <w:lvlJc w:val="left"/>
      <w:pPr>
        <w:tabs>
          <w:tab w:val="num" w:pos="3312"/>
        </w:tabs>
        <w:ind w:left="3312" w:hanging="432"/>
      </w:pPr>
      <w:rPr>
        <w:rFonts w:cs="Times New Roman"/>
      </w:rPr>
    </w:lvl>
    <w:lvl w:ilvl="8">
      <w:start w:val="1"/>
      <w:numFmt w:val="none"/>
      <w:lvlText w:val="%9"/>
      <w:lvlJc w:val="left"/>
      <w:pPr>
        <w:tabs>
          <w:tab w:val="num" w:pos="3240"/>
        </w:tabs>
        <w:ind w:left="3240" w:hanging="360"/>
      </w:pPr>
      <w:rPr>
        <w:rFonts w:cs="Times New Roman"/>
      </w:rPr>
    </w:lvl>
  </w:abstractNum>
  <w:abstractNum w:abstractNumId="11">
    <w:nsid w:val="4F2618FF"/>
    <w:multiLevelType w:val="multilevel"/>
    <w:tmpl w:val="461ABCE4"/>
    <w:lvl w:ilvl="0">
      <w:start w:val="1"/>
      <w:numFmt w:val="decima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3.%2"/>
      <w:lvlJc w:val="left"/>
      <w:pPr>
        <w:tabs>
          <w:tab w:val="num" w:pos="1440"/>
        </w:tabs>
        <w:ind w:left="1440" w:hanging="720"/>
      </w:pPr>
      <w:rPr>
        <w:rFonts w:hint="default"/>
        <w:b w:val="0"/>
        <w:i w:val="0"/>
      </w:rPr>
    </w:lvl>
    <w:lvl w:ilvl="3">
      <w:start w:val="1"/>
      <w:numFmt w:val="decimal"/>
      <w:lvlText w:val="%1.%2.%3.%4."/>
      <w:lvlJc w:val="left"/>
      <w:pPr>
        <w:ind w:left="2448" w:hanging="648"/>
      </w:pPr>
      <w:rPr>
        <w:rFonts w:hint="default"/>
        <w:b w:val="0"/>
        <w:i w:val="0"/>
      </w:rPr>
    </w:lvl>
    <w:lvl w:ilvl="4">
      <w:start w:val="1"/>
      <w:numFmt w:val="decimal"/>
      <w:lvlText w:val="%1.%2.%3.%4.%5."/>
      <w:lvlJc w:val="left"/>
      <w:pPr>
        <w:ind w:left="2952" w:hanging="792"/>
      </w:pPr>
      <w:rPr>
        <w:rFonts w:hint="default"/>
        <w:b w:val="0"/>
        <w:i w:val="0"/>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nsid w:val="6B641E1E"/>
    <w:multiLevelType w:val="multilevel"/>
    <w:tmpl w:val="C8529BC8"/>
    <w:lvl w:ilvl="0">
      <w:start w:val="1"/>
      <w:numFmt w:val="decimal"/>
      <w:suff w:val="nothing"/>
      <w:lvlText w:val="%1."/>
      <w:lvlJc w:val="left"/>
      <w:pPr>
        <w:ind w:left="720" w:hanging="720"/>
      </w:pPr>
      <w:rPr>
        <w:rFonts w:cs="Times New Roman" w:hint="default"/>
      </w:rPr>
    </w:lvl>
    <w:lvl w:ilvl="1">
      <w:start w:val="1"/>
      <w:numFmt w:val="decimal"/>
      <w:lvlText w:val="%1%2."/>
      <w:lvlJc w:val="left"/>
      <w:pPr>
        <w:tabs>
          <w:tab w:val="num" w:pos="730"/>
        </w:tabs>
        <w:ind w:left="730" w:hanging="720"/>
      </w:pPr>
      <w:rPr>
        <w:rFonts w:cs="Times New Roman" w:hint="default"/>
        <w:b w:val="0"/>
        <w:i w:val="0"/>
      </w:rPr>
    </w:lvl>
    <w:lvl w:ilvl="2">
      <w:start w:val="1"/>
      <w:numFmt w:val="decimal"/>
      <w:lvlText w:val="%1%2.%3"/>
      <w:lvlJc w:val="left"/>
      <w:pPr>
        <w:tabs>
          <w:tab w:val="num" w:pos="1440"/>
        </w:tabs>
        <w:ind w:left="1440" w:hanging="720"/>
      </w:pPr>
      <w:rPr>
        <w:rFonts w:cs="Times New Roman" w:hint="default"/>
        <w:b w:val="0"/>
        <w:i w:val="0"/>
      </w:rPr>
    </w:lvl>
    <w:lvl w:ilvl="3">
      <w:start w:val="1"/>
      <w:numFmt w:val="decimal"/>
      <w:lvlText w:val="%1%2.%3.%4"/>
      <w:lvlJc w:val="left"/>
      <w:pPr>
        <w:tabs>
          <w:tab w:val="num" w:pos="1306"/>
        </w:tabs>
        <w:ind w:left="1306" w:hanging="1296"/>
      </w:pPr>
      <w:rPr>
        <w:rFonts w:cs="Times New Roman" w:hint="default"/>
        <w:b w:val="0"/>
        <w:i w:val="0"/>
      </w:rPr>
    </w:lvl>
    <w:lvl w:ilvl="4">
      <w:start w:val="1"/>
      <w:numFmt w:val="decimal"/>
      <w:lvlText w:val="%1%2.%3.%4.%5"/>
      <w:lvlJc w:val="left"/>
      <w:pPr>
        <w:tabs>
          <w:tab w:val="num" w:pos="3250"/>
        </w:tabs>
        <w:ind w:left="2890" w:hanging="720"/>
      </w:pPr>
      <w:rPr>
        <w:rFonts w:cs="Times New Roman" w:hint="default"/>
        <w:b w:val="0"/>
        <w:i w:val="0"/>
      </w:rPr>
    </w:lvl>
    <w:lvl w:ilvl="5">
      <w:start w:val="1"/>
      <w:numFmt w:val="decimal"/>
      <w:lvlText w:val="%2.%3.%4.%5.%6"/>
      <w:lvlJc w:val="left"/>
      <w:pPr>
        <w:tabs>
          <w:tab w:val="num" w:pos="3250"/>
        </w:tabs>
        <w:ind w:left="2890" w:hanging="720"/>
      </w:pPr>
      <w:rPr>
        <w:rFonts w:cs="Times New Roman" w:hint="default"/>
      </w:rPr>
    </w:lvl>
    <w:lvl w:ilvl="6">
      <w:start w:val="1"/>
      <w:numFmt w:val="lowerRoman"/>
      <w:lvlText w:val="(%7)"/>
      <w:lvlJc w:val="left"/>
      <w:pPr>
        <w:tabs>
          <w:tab w:val="num" w:pos="3610"/>
        </w:tabs>
        <w:ind w:left="3322" w:hanging="432"/>
      </w:pPr>
      <w:rPr>
        <w:rFonts w:cs="Times New Roman" w:hint="default"/>
      </w:rPr>
    </w:lvl>
    <w:lvl w:ilvl="7">
      <w:start w:val="1"/>
      <w:numFmt w:val="lowerLetter"/>
      <w:lvlText w:val="(%8)"/>
      <w:lvlJc w:val="left"/>
      <w:pPr>
        <w:tabs>
          <w:tab w:val="num" w:pos="3322"/>
        </w:tabs>
        <w:ind w:left="3322" w:hanging="432"/>
      </w:pPr>
      <w:rPr>
        <w:rFonts w:cs="Times New Roman" w:hint="default"/>
      </w:rPr>
    </w:lvl>
    <w:lvl w:ilvl="8">
      <w:start w:val="1"/>
      <w:numFmt w:val="none"/>
      <w:lvlText w:val="%9"/>
      <w:lvlJc w:val="left"/>
      <w:pPr>
        <w:tabs>
          <w:tab w:val="num" w:pos="3250"/>
        </w:tabs>
        <w:ind w:left="3250" w:hanging="360"/>
      </w:pPr>
      <w:rPr>
        <w:rFonts w:cs="Times New Roman" w:hint="default"/>
      </w:rPr>
    </w:lvl>
  </w:abstractNum>
  <w:abstractNum w:abstractNumId="13">
    <w:nsid w:val="72311972"/>
    <w:multiLevelType w:val="multilevel"/>
    <w:tmpl w:val="D82247E0"/>
    <w:lvl w:ilvl="0">
      <w:start w:val="1"/>
      <w:numFmt w:val="decimal"/>
      <w:lvlText w:val="%1."/>
      <w:lvlJc w:val="left"/>
      <w:pPr>
        <w:tabs>
          <w:tab w:val="num" w:pos="2160"/>
        </w:tabs>
        <w:ind w:left="2160" w:hanging="720"/>
      </w:pPr>
      <w:rPr>
        <w:rFonts w:hint="default"/>
      </w:rPr>
    </w:lvl>
    <w:lvl w:ilvl="1">
      <w:start w:val="1"/>
      <w:numFmt w:val="decimal"/>
      <w:lvlText w:val="%1.%2"/>
      <w:lvlJc w:val="left"/>
      <w:pPr>
        <w:tabs>
          <w:tab w:val="num" w:pos="2160"/>
        </w:tabs>
        <w:ind w:left="2160" w:hanging="720"/>
      </w:pPr>
      <w:rPr>
        <w:rFonts w:hint="default"/>
        <w:b w:val="0"/>
        <w:i w:val="0"/>
      </w:rPr>
    </w:lvl>
    <w:lvl w:ilvl="2">
      <w:start w:val="1"/>
      <w:numFmt w:val="decimal"/>
      <w:lvlText w:val="%1.%2.%3"/>
      <w:lvlJc w:val="left"/>
      <w:pPr>
        <w:tabs>
          <w:tab w:val="num" w:pos="2160"/>
        </w:tabs>
        <w:ind w:left="2160" w:hanging="720"/>
      </w:pPr>
      <w:rPr>
        <w:rFonts w:hint="default"/>
        <w:b w:val="0"/>
        <w:i w:val="0"/>
      </w:rPr>
    </w:lvl>
    <w:lvl w:ilvl="3">
      <w:start w:val="1"/>
      <w:numFmt w:val="lowerLetter"/>
      <w:lvlText w:val="(%4)"/>
      <w:lvlJc w:val="left"/>
      <w:pPr>
        <w:tabs>
          <w:tab w:val="num" w:pos="2160"/>
        </w:tabs>
        <w:ind w:left="2160" w:hanging="720"/>
      </w:pPr>
      <w:rPr>
        <w:rFonts w:hint="default"/>
        <w:b w:val="0"/>
        <w:i w:val="0"/>
      </w:rPr>
    </w:lvl>
    <w:lvl w:ilvl="4">
      <w:start w:val="1"/>
      <w:numFmt w:val="decimal"/>
      <w:lvlText w:val="%1.%2.%3.%4.%5."/>
      <w:lvlJc w:val="left"/>
      <w:pPr>
        <w:ind w:left="3672" w:hanging="792"/>
      </w:pPr>
      <w:rPr>
        <w:rFonts w:hint="default"/>
        <w:b w:val="0"/>
        <w:i w:val="0"/>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num w:numId="1">
    <w:abstractNumId w:val="2"/>
  </w:num>
  <w:num w:numId="2">
    <w:abstractNumId w:val="9"/>
  </w:num>
  <w:num w:numId="3">
    <w:abstractNumId w:val="9"/>
  </w:num>
  <w:num w:numId="4">
    <w:abstractNumId w:val="1"/>
  </w:num>
  <w:num w:numId="5">
    <w:abstractNumId w:val="10"/>
  </w:num>
  <w:num w:numId="6">
    <w:abstractNumId w:val="4"/>
  </w:num>
  <w:num w:numId="7">
    <w:abstractNumId w:val="3"/>
  </w:num>
  <w:num w:numId="8">
    <w:abstractNumId w:val="12"/>
  </w:num>
  <w:num w:numId="9">
    <w:abstractNumId w:val="7"/>
  </w:num>
  <w:num w:numId="10">
    <w:abstractNumId w:val="0"/>
  </w:num>
  <w:num w:numId="11">
    <w:abstractNumId w:val="6"/>
  </w:num>
  <w:num w:numId="12">
    <w:abstractNumId w:val="11"/>
  </w:num>
  <w:num w:numId="13">
    <w:abstractNumId w:val="5"/>
  </w:num>
  <w:num w:numId="14">
    <w:abstractNumId w:val="8"/>
  </w:num>
  <w:num w:numId="15">
    <w:abstractNumId w:val="9"/>
  </w:num>
  <w:num w:numId="16">
    <w:abstractNumId w:val="9"/>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CE"/>
    <w:rsid w:val="00000160"/>
    <w:rsid w:val="00003BFC"/>
    <w:rsid w:val="00006842"/>
    <w:rsid w:val="0001760C"/>
    <w:rsid w:val="000215BA"/>
    <w:rsid w:val="0003028C"/>
    <w:rsid w:val="00040715"/>
    <w:rsid w:val="0007357E"/>
    <w:rsid w:val="0008571F"/>
    <w:rsid w:val="000907F5"/>
    <w:rsid w:val="000C6A94"/>
    <w:rsid w:val="000D4EC6"/>
    <w:rsid w:val="000E5E99"/>
    <w:rsid w:val="000F58EE"/>
    <w:rsid w:val="00102187"/>
    <w:rsid w:val="001079F5"/>
    <w:rsid w:val="00107A22"/>
    <w:rsid w:val="0013009F"/>
    <w:rsid w:val="00130EDD"/>
    <w:rsid w:val="0013292A"/>
    <w:rsid w:val="00142593"/>
    <w:rsid w:val="001442D9"/>
    <w:rsid w:val="00156AB9"/>
    <w:rsid w:val="00161C5A"/>
    <w:rsid w:val="00190B1D"/>
    <w:rsid w:val="00193590"/>
    <w:rsid w:val="001A3421"/>
    <w:rsid w:val="001B4CEC"/>
    <w:rsid w:val="001C7A47"/>
    <w:rsid w:val="001D4195"/>
    <w:rsid w:val="001D55DA"/>
    <w:rsid w:val="001D696C"/>
    <w:rsid w:val="001D7E28"/>
    <w:rsid w:val="001F1393"/>
    <w:rsid w:val="001F377E"/>
    <w:rsid w:val="0020147B"/>
    <w:rsid w:val="00223267"/>
    <w:rsid w:val="00235104"/>
    <w:rsid w:val="0024156B"/>
    <w:rsid w:val="00265381"/>
    <w:rsid w:val="00266A39"/>
    <w:rsid w:val="002C59A6"/>
    <w:rsid w:val="002D57BC"/>
    <w:rsid w:val="002D73EC"/>
    <w:rsid w:val="002E7B4B"/>
    <w:rsid w:val="002F08FB"/>
    <w:rsid w:val="00325284"/>
    <w:rsid w:val="0033247B"/>
    <w:rsid w:val="00332F7D"/>
    <w:rsid w:val="00347602"/>
    <w:rsid w:val="00347ECA"/>
    <w:rsid w:val="00353768"/>
    <w:rsid w:val="00363787"/>
    <w:rsid w:val="0037082F"/>
    <w:rsid w:val="0039185F"/>
    <w:rsid w:val="00394A87"/>
    <w:rsid w:val="00397627"/>
    <w:rsid w:val="003A2CDD"/>
    <w:rsid w:val="003A4401"/>
    <w:rsid w:val="003A7505"/>
    <w:rsid w:val="003A750D"/>
    <w:rsid w:val="003B1FD6"/>
    <w:rsid w:val="003C57D4"/>
    <w:rsid w:val="003D7326"/>
    <w:rsid w:val="003F7D32"/>
    <w:rsid w:val="00400C28"/>
    <w:rsid w:val="00405ADA"/>
    <w:rsid w:val="00421C8C"/>
    <w:rsid w:val="00460A89"/>
    <w:rsid w:val="00475064"/>
    <w:rsid w:val="00491338"/>
    <w:rsid w:val="004926A1"/>
    <w:rsid w:val="004B2E1B"/>
    <w:rsid w:val="004B6BD8"/>
    <w:rsid w:val="004D3E03"/>
    <w:rsid w:val="004E014E"/>
    <w:rsid w:val="004F2056"/>
    <w:rsid w:val="004F3F51"/>
    <w:rsid w:val="00511684"/>
    <w:rsid w:val="005118F4"/>
    <w:rsid w:val="00514388"/>
    <w:rsid w:val="00524B3E"/>
    <w:rsid w:val="005271D8"/>
    <w:rsid w:val="005309F8"/>
    <w:rsid w:val="005310BE"/>
    <w:rsid w:val="005326EA"/>
    <w:rsid w:val="00572D15"/>
    <w:rsid w:val="00593516"/>
    <w:rsid w:val="005C7967"/>
    <w:rsid w:val="0061459E"/>
    <w:rsid w:val="00632050"/>
    <w:rsid w:val="00641AE6"/>
    <w:rsid w:val="00660DC8"/>
    <w:rsid w:val="00671CD0"/>
    <w:rsid w:val="00672BD3"/>
    <w:rsid w:val="00687268"/>
    <w:rsid w:val="006B4CE1"/>
    <w:rsid w:val="006B4ED0"/>
    <w:rsid w:val="006C6832"/>
    <w:rsid w:val="006D10C0"/>
    <w:rsid w:val="006D19BB"/>
    <w:rsid w:val="006D28FC"/>
    <w:rsid w:val="006E035A"/>
    <w:rsid w:val="006E1E3C"/>
    <w:rsid w:val="006E406A"/>
    <w:rsid w:val="00700BE7"/>
    <w:rsid w:val="007040AB"/>
    <w:rsid w:val="00711822"/>
    <w:rsid w:val="0072238D"/>
    <w:rsid w:val="00722441"/>
    <w:rsid w:val="007248CE"/>
    <w:rsid w:val="00734C01"/>
    <w:rsid w:val="00755341"/>
    <w:rsid w:val="00770402"/>
    <w:rsid w:val="0077752F"/>
    <w:rsid w:val="0078663E"/>
    <w:rsid w:val="007C1AAF"/>
    <w:rsid w:val="007C4374"/>
    <w:rsid w:val="007C7FAC"/>
    <w:rsid w:val="00823DAA"/>
    <w:rsid w:val="00825C79"/>
    <w:rsid w:val="00831F67"/>
    <w:rsid w:val="00841AB8"/>
    <w:rsid w:val="0084411D"/>
    <w:rsid w:val="008477E1"/>
    <w:rsid w:val="008509CC"/>
    <w:rsid w:val="008521BC"/>
    <w:rsid w:val="008562E3"/>
    <w:rsid w:val="008574B8"/>
    <w:rsid w:val="00871643"/>
    <w:rsid w:val="008772D8"/>
    <w:rsid w:val="00881D84"/>
    <w:rsid w:val="00883312"/>
    <w:rsid w:val="00883D5F"/>
    <w:rsid w:val="008939D2"/>
    <w:rsid w:val="008C1882"/>
    <w:rsid w:val="008C54C3"/>
    <w:rsid w:val="008F04CD"/>
    <w:rsid w:val="00911995"/>
    <w:rsid w:val="00941BE1"/>
    <w:rsid w:val="009426D6"/>
    <w:rsid w:val="00957883"/>
    <w:rsid w:val="00980A12"/>
    <w:rsid w:val="00982D84"/>
    <w:rsid w:val="009853A5"/>
    <w:rsid w:val="009C7B02"/>
    <w:rsid w:val="009D109C"/>
    <w:rsid w:val="009F54D7"/>
    <w:rsid w:val="00A363B5"/>
    <w:rsid w:val="00A44C55"/>
    <w:rsid w:val="00A5458A"/>
    <w:rsid w:val="00A54E4D"/>
    <w:rsid w:val="00A57FDC"/>
    <w:rsid w:val="00A77310"/>
    <w:rsid w:val="00A813E0"/>
    <w:rsid w:val="00A87650"/>
    <w:rsid w:val="00A9229D"/>
    <w:rsid w:val="00A961BC"/>
    <w:rsid w:val="00A970D6"/>
    <w:rsid w:val="00A97EC4"/>
    <w:rsid w:val="00AA72F9"/>
    <w:rsid w:val="00AB0CC7"/>
    <w:rsid w:val="00AB1952"/>
    <w:rsid w:val="00AB1A75"/>
    <w:rsid w:val="00AB554F"/>
    <w:rsid w:val="00AC2C80"/>
    <w:rsid w:val="00AD12A9"/>
    <w:rsid w:val="00AF16B7"/>
    <w:rsid w:val="00AF31D4"/>
    <w:rsid w:val="00AF3CEF"/>
    <w:rsid w:val="00B0771D"/>
    <w:rsid w:val="00B13C36"/>
    <w:rsid w:val="00B21CFF"/>
    <w:rsid w:val="00B255FE"/>
    <w:rsid w:val="00B32F5F"/>
    <w:rsid w:val="00B428C9"/>
    <w:rsid w:val="00B459FF"/>
    <w:rsid w:val="00B62A44"/>
    <w:rsid w:val="00B72EEA"/>
    <w:rsid w:val="00B76D70"/>
    <w:rsid w:val="00B82BD3"/>
    <w:rsid w:val="00BA377D"/>
    <w:rsid w:val="00BA5323"/>
    <w:rsid w:val="00BA6CD4"/>
    <w:rsid w:val="00BB5D50"/>
    <w:rsid w:val="00BC5E29"/>
    <w:rsid w:val="00BD1B6E"/>
    <w:rsid w:val="00BD30B1"/>
    <w:rsid w:val="00BD4D11"/>
    <w:rsid w:val="00BE639D"/>
    <w:rsid w:val="00BF2C3E"/>
    <w:rsid w:val="00BF46A6"/>
    <w:rsid w:val="00C07455"/>
    <w:rsid w:val="00C112D8"/>
    <w:rsid w:val="00C13969"/>
    <w:rsid w:val="00C2613C"/>
    <w:rsid w:val="00C271BC"/>
    <w:rsid w:val="00C40FA4"/>
    <w:rsid w:val="00C47BE9"/>
    <w:rsid w:val="00C74951"/>
    <w:rsid w:val="00C75164"/>
    <w:rsid w:val="00C836F0"/>
    <w:rsid w:val="00CA3C7B"/>
    <w:rsid w:val="00CA7BC5"/>
    <w:rsid w:val="00CB2D6F"/>
    <w:rsid w:val="00CB41C2"/>
    <w:rsid w:val="00CC290A"/>
    <w:rsid w:val="00CC6494"/>
    <w:rsid w:val="00CD1B6C"/>
    <w:rsid w:val="00CD577E"/>
    <w:rsid w:val="00CD7387"/>
    <w:rsid w:val="00CE57F9"/>
    <w:rsid w:val="00CF24FF"/>
    <w:rsid w:val="00D262F1"/>
    <w:rsid w:val="00D57FC4"/>
    <w:rsid w:val="00D6549F"/>
    <w:rsid w:val="00D800E8"/>
    <w:rsid w:val="00D95B27"/>
    <w:rsid w:val="00DC4103"/>
    <w:rsid w:val="00DC7C03"/>
    <w:rsid w:val="00DE0CC8"/>
    <w:rsid w:val="00DF1737"/>
    <w:rsid w:val="00E24EED"/>
    <w:rsid w:val="00E33525"/>
    <w:rsid w:val="00E37EC7"/>
    <w:rsid w:val="00E4043D"/>
    <w:rsid w:val="00E409BD"/>
    <w:rsid w:val="00E629F0"/>
    <w:rsid w:val="00E76B37"/>
    <w:rsid w:val="00E9553E"/>
    <w:rsid w:val="00E97139"/>
    <w:rsid w:val="00EA03A1"/>
    <w:rsid w:val="00EB1338"/>
    <w:rsid w:val="00EB54DA"/>
    <w:rsid w:val="00EB7816"/>
    <w:rsid w:val="00EC01CE"/>
    <w:rsid w:val="00EF7BE8"/>
    <w:rsid w:val="00F23007"/>
    <w:rsid w:val="00F235D3"/>
    <w:rsid w:val="00F354B4"/>
    <w:rsid w:val="00F35587"/>
    <w:rsid w:val="00F55383"/>
    <w:rsid w:val="00F61FB7"/>
    <w:rsid w:val="00F7583A"/>
    <w:rsid w:val="00F83DAA"/>
    <w:rsid w:val="00FA6FED"/>
    <w:rsid w:val="00FB0E70"/>
    <w:rsid w:val="00FB3290"/>
    <w:rsid w:val="00FC43AD"/>
    <w:rsid w:val="00FD07A8"/>
    <w:rsid w:val="00FE07D3"/>
    <w:rsid w:val="00FE15C9"/>
    <w:rsid w:val="00FF6D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85D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70"/>
    <w:pPr>
      <w:spacing w:after="240" w:line="300" w:lineRule="atLeast"/>
      <w:jc w:val="both"/>
    </w:pPr>
    <w:rPr>
      <w:rFonts w:asciiTheme="majorHAnsi" w:hAnsiTheme="majorHAnsi"/>
      <w:sz w:val="20"/>
      <w:szCs w:val="20"/>
    </w:rPr>
  </w:style>
  <w:style w:type="paragraph" w:styleId="Heading1">
    <w:name w:val="heading 1"/>
    <w:aliases w:val="KJL:Main,H1,R1,TOC 11,1,h1,section,Header 1,II+,I,1st level,I1,Chapter title,l1,l1+toc 1,Level 1,Level 11,Head 1,Head 11,Head 12,Head 111,Head 13,Head 112,Head 14,Head 113,Head 15,Head 114,Head 16,Head 115,Head 17,Head 116,Head 18,Head 117,1."/>
    <w:basedOn w:val="Normal"/>
    <w:link w:val="Heading1Char"/>
    <w:qFormat/>
    <w:rsid w:val="00AD12A9"/>
    <w:pPr>
      <w:keepNext/>
      <w:numPr>
        <w:numId w:val="2"/>
      </w:numPr>
      <w:ind w:left="720"/>
      <w:outlineLvl w:val="0"/>
    </w:pPr>
    <w:rPr>
      <w:rFonts w:eastAsia="MS ??" w:cs="Times New Roman"/>
      <w:b/>
      <w:bCs/>
      <w:caps/>
      <w:kern w:val="28"/>
      <w:lang w:eastAsia="en-GB"/>
    </w:rPr>
  </w:style>
  <w:style w:type="paragraph" w:styleId="Heading2">
    <w:name w:val="heading 2"/>
    <w:aliases w:val="KJL:1st Level,H2,(Alt+2),MA,Ma,Major,h2,2,1.1.1 heading,Heading 21,A,A.B.C.,Header 2,l2,UNDERRUBRIK 1-2,Heading 2 Hidden,CHS,H2-Heading 2,Header2,22,heading2,list2,list 2,Heading2,Heading Indent No L2,No Number,o,2nd level,I2,Section Title,h21"/>
    <w:basedOn w:val="Heading1"/>
    <w:link w:val="Heading2Char"/>
    <w:qFormat/>
    <w:rsid w:val="00AD12A9"/>
    <w:pPr>
      <w:keepNext w:val="0"/>
      <w:numPr>
        <w:ilvl w:val="1"/>
      </w:numPr>
      <w:tabs>
        <w:tab w:val="left" w:pos="706"/>
      </w:tabs>
      <w:ind w:left="720"/>
      <w:outlineLvl w:val="1"/>
    </w:pPr>
    <w:rPr>
      <w:rFonts w:cstheme="minorHAnsi"/>
      <w:b w:val="0"/>
      <w:bCs w:val="0"/>
      <w:caps w:val="0"/>
      <w:snapToGrid w:val="0"/>
    </w:rPr>
  </w:style>
  <w:style w:type="paragraph" w:styleId="Heading3">
    <w:name w:val="heading 3"/>
    <w:aliases w:val="KJL:2nd Level,h3,1.2.3.,H3,UG Heading 3,MI,Mi,Level 1 - 1,1.1.1 Heading 3,3,l3,CT,l31,CT1,H31,Heading3,H3-Heading 3,l3.3,l32,list 3,list3,subhead,Heading No. L3,ITT t3,PA Minor Section,Title2,H32,H33,H34,H35,título 3,h:3,Underrubrik2,Head 3"/>
    <w:basedOn w:val="Heading1"/>
    <w:link w:val="Heading3Char"/>
    <w:qFormat/>
    <w:rsid w:val="00755341"/>
    <w:pPr>
      <w:keepNext w:val="0"/>
      <w:numPr>
        <w:ilvl w:val="2"/>
      </w:numPr>
      <w:outlineLvl w:val="2"/>
    </w:pPr>
    <w:rPr>
      <w:b w:val="0"/>
      <w:bCs w:val="0"/>
      <w:caps w:val="0"/>
    </w:rPr>
  </w:style>
  <w:style w:type="paragraph" w:styleId="Heading4">
    <w:name w:val="heading 4"/>
    <w:aliases w:val="h4,a.,4,4heading,H4,n,Subsection,Level 2 - a"/>
    <w:basedOn w:val="Heading2"/>
    <w:link w:val="Heading4Char"/>
    <w:qFormat/>
    <w:rsid w:val="00142593"/>
    <w:pPr>
      <w:numPr>
        <w:ilvl w:val="3"/>
      </w:numPr>
      <w:tabs>
        <w:tab w:val="left" w:pos="2707"/>
      </w:tabs>
      <w:ind w:left="2160"/>
      <w:outlineLvl w:val="3"/>
    </w:pPr>
    <w:rPr>
      <w:rFonts w:cs="Times New Roman"/>
    </w:rPr>
  </w:style>
  <w:style w:type="paragraph" w:styleId="Heading5">
    <w:name w:val="heading 5"/>
    <w:aliases w:val="H5,Block Label,h5,Subheading,Level 3 - i,Heading"/>
    <w:basedOn w:val="Heading4"/>
    <w:link w:val="Heading5Char"/>
    <w:qFormat/>
    <w:rsid w:val="00142593"/>
    <w:pPr>
      <w:numPr>
        <w:ilvl w:val="4"/>
      </w:numPr>
      <w:tabs>
        <w:tab w:val="clear" w:pos="706"/>
        <w:tab w:val="clear" w:pos="2707"/>
      </w:tabs>
      <w:outlineLvl w:val="4"/>
    </w:pPr>
  </w:style>
  <w:style w:type="paragraph" w:styleId="Heading6">
    <w:name w:val="heading 6"/>
    <w:aliases w:val="H6,Appendix,T1,Legal Level 1."/>
    <w:basedOn w:val="Normal"/>
    <w:link w:val="Heading6Char"/>
    <w:qFormat/>
    <w:rsid w:val="00DC4103"/>
    <w:pPr>
      <w:tabs>
        <w:tab w:val="left" w:pos="3168"/>
      </w:tabs>
      <w:outlineLvl w:val="5"/>
    </w:pPr>
    <w:rPr>
      <w:rFonts w:ascii="Arial" w:eastAsia="MS ??" w:hAnsi="Arial" w:cs="Times New Roman"/>
      <w:lang w:eastAsia="en-GB"/>
    </w:rPr>
  </w:style>
  <w:style w:type="paragraph" w:styleId="Heading7">
    <w:name w:val="heading 7"/>
    <w:aliases w:val="L7,Legal Level 1.1."/>
    <w:basedOn w:val="Normal"/>
    <w:link w:val="Heading7Char"/>
    <w:qFormat/>
    <w:rsid w:val="00DC4103"/>
    <w:pPr>
      <w:tabs>
        <w:tab w:val="left" w:pos="3168"/>
      </w:tabs>
      <w:outlineLvl w:val="6"/>
    </w:pPr>
    <w:rPr>
      <w:rFonts w:ascii="Arial" w:eastAsia="MS ??"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KJL:Main Char,H1 Char,R1 Char,TOC 11 Char,1 Char,h1 Char,section Char,Header 1 Char,II+ Char,I Char,1st level Char,I1 Char,Chapter title Char,l1 Char,l1+toc 1 Char,Level 1 Char,Level 11 Char,Head 1 Char,Head 11 Char,Head 12 Char,1. Char"/>
    <w:basedOn w:val="DefaultParagraphFont"/>
    <w:link w:val="Heading1"/>
    <w:rsid w:val="00AD12A9"/>
    <w:rPr>
      <w:rFonts w:asciiTheme="majorHAnsi" w:eastAsia="MS ??" w:hAnsiTheme="majorHAnsi" w:cs="Times New Roman"/>
      <w:b/>
      <w:bCs/>
      <w:caps/>
      <w:kern w:val="28"/>
      <w:sz w:val="20"/>
      <w:szCs w:val="20"/>
      <w:lang w:eastAsia="en-GB"/>
    </w:rPr>
  </w:style>
  <w:style w:type="character" w:customStyle="1" w:styleId="Heading2Char">
    <w:name w:val="Heading 2 Char"/>
    <w:aliases w:val="KJL:1st Level Char,H2 Char,(Alt+2) Char,MA Char,Ma Char,Major Char,h2 Char,2 Char,1.1.1 heading Char,Heading 21 Char,A Char,A.B.C. Char,Header 2 Char,l2 Char,UNDERRUBRIK 1-2 Char,Heading 2 Hidden Char,CHS Char,H2-Heading 2 Char,22 Char"/>
    <w:basedOn w:val="DefaultParagraphFont"/>
    <w:link w:val="Heading2"/>
    <w:rsid w:val="00AD12A9"/>
    <w:rPr>
      <w:rFonts w:asciiTheme="majorHAnsi" w:eastAsia="MS ??" w:hAnsiTheme="majorHAnsi" w:cstheme="minorHAnsi"/>
      <w:snapToGrid w:val="0"/>
      <w:kern w:val="28"/>
      <w:sz w:val="20"/>
      <w:szCs w:val="20"/>
      <w:lang w:eastAsia="en-GB"/>
    </w:rPr>
  </w:style>
  <w:style w:type="character" w:customStyle="1" w:styleId="Heading3Char">
    <w:name w:val="Heading 3 Char"/>
    <w:aliases w:val="KJL:2nd Level Char,h3 Char,1.2.3. Char,H3 Char,UG Heading 3 Char,MI Char,Mi Char,Level 1 - 1 Char,1.1.1 Heading 3 Char,3 Char,l3 Char,CT Char,l31 Char,CT1 Char,H31 Char,Heading3 Char,H3-Heading 3 Char,l3.3 Char,l32 Char,list 3 Char"/>
    <w:basedOn w:val="DefaultParagraphFont"/>
    <w:link w:val="Heading3"/>
    <w:rsid w:val="00755341"/>
    <w:rPr>
      <w:rFonts w:asciiTheme="majorHAnsi" w:eastAsia="MS ??" w:hAnsiTheme="majorHAnsi" w:cs="Times New Roman"/>
      <w:kern w:val="28"/>
      <w:sz w:val="20"/>
      <w:szCs w:val="20"/>
      <w:lang w:eastAsia="en-GB"/>
    </w:rPr>
  </w:style>
  <w:style w:type="character" w:customStyle="1" w:styleId="Heading4Char">
    <w:name w:val="Heading 4 Char"/>
    <w:aliases w:val="h4 Char,a. Char,4 Char,4heading Char,H4 Char,n Char,Subsection Char,Level 2 - a Char"/>
    <w:basedOn w:val="DefaultParagraphFont"/>
    <w:link w:val="Heading4"/>
    <w:rsid w:val="00142593"/>
    <w:rPr>
      <w:rFonts w:asciiTheme="majorHAnsi" w:eastAsia="MS ??" w:hAnsiTheme="majorHAnsi" w:cs="Times New Roman"/>
      <w:snapToGrid w:val="0"/>
      <w:kern w:val="28"/>
      <w:sz w:val="20"/>
      <w:szCs w:val="20"/>
      <w:lang w:eastAsia="en-GB"/>
    </w:rPr>
  </w:style>
  <w:style w:type="character" w:customStyle="1" w:styleId="Heading5Char">
    <w:name w:val="Heading 5 Char"/>
    <w:aliases w:val="H5 Char,Block Label Char,h5 Char,Subheading Char,Level 3 - i Char,Heading Char"/>
    <w:basedOn w:val="DefaultParagraphFont"/>
    <w:link w:val="Heading5"/>
    <w:rsid w:val="00142593"/>
    <w:rPr>
      <w:rFonts w:asciiTheme="majorHAnsi" w:eastAsia="MS ??" w:hAnsiTheme="majorHAnsi" w:cs="Times New Roman"/>
      <w:snapToGrid w:val="0"/>
      <w:kern w:val="28"/>
      <w:sz w:val="20"/>
      <w:szCs w:val="20"/>
      <w:lang w:eastAsia="en-GB"/>
    </w:rPr>
  </w:style>
  <w:style w:type="character" w:customStyle="1" w:styleId="Heading6Char">
    <w:name w:val="Heading 6 Char"/>
    <w:aliases w:val="H6 Char,Appendix Char,T1 Char,Legal Level 1. Char"/>
    <w:basedOn w:val="DefaultParagraphFont"/>
    <w:link w:val="Heading6"/>
    <w:rsid w:val="00DC4103"/>
    <w:rPr>
      <w:rFonts w:ascii="Arial" w:eastAsia="MS ??" w:hAnsi="Arial" w:cs="Times New Roman"/>
      <w:sz w:val="20"/>
      <w:szCs w:val="20"/>
      <w:lang w:eastAsia="en-GB"/>
    </w:rPr>
  </w:style>
  <w:style w:type="character" w:customStyle="1" w:styleId="Heading7Char">
    <w:name w:val="Heading 7 Char"/>
    <w:aliases w:val="L7 Char,Legal Level 1.1. Char"/>
    <w:basedOn w:val="DefaultParagraphFont"/>
    <w:link w:val="Heading7"/>
    <w:rsid w:val="00DC4103"/>
    <w:rPr>
      <w:rFonts w:ascii="Arial" w:eastAsia="MS ??" w:hAnsi="Arial" w:cs="Times New Roman"/>
      <w:sz w:val="20"/>
      <w:szCs w:val="20"/>
      <w:lang w:eastAsia="en-GB"/>
    </w:rPr>
  </w:style>
  <w:style w:type="paragraph" w:customStyle="1" w:styleId="Restart">
    <w:name w:val="Restart"/>
    <w:basedOn w:val="Heading1"/>
    <w:next w:val="Heading1"/>
    <w:rsid w:val="003D7326"/>
    <w:pPr>
      <w:numPr>
        <w:numId w:val="0"/>
      </w:numPr>
      <w:spacing w:after="0" w:line="14" w:lineRule="exact"/>
    </w:pPr>
    <w:rPr>
      <w:b w:val="0"/>
      <w:caps w:val="0"/>
    </w:rPr>
  </w:style>
  <w:style w:type="paragraph" w:customStyle="1" w:styleId="TOCLevel1">
    <w:name w:val="TOC Level 1"/>
    <w:basedOn w:val="Heading1"/>
    <w:next w:val="Normal"/>
    <w:uiPriority w:val="99"/>
    <w:rsid w:val="00F354B4"/>
    <w:pPr>
      <w:ind w:left="864" w:hanging="864"/>
    </w:pPr>
    <w:rPr>
      <w:b w:val="0"/>
      <w:caps w:val="0"/>
    </w:rPr>
  </w:style>
  <w:style w:type="paragraph" w:styleId="Header">
    <w:name w:val="header"/>
    <w:basedOn w:val="Normal"/>
    <w:link w:val="HeaderChar"/>
    <w:uiPriority w:val="99"/>
    <w:unhideWhenUsed/>
    <w:rsid w:val="00E24E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4EED"/>
    <w:rPr>
      <w:rFonts w:asciiTheme="majorHAnsi" w:hAnsiTheme="majorHAnsi"/>
      <w:sz w:val="20"/>
      <w:szCs w:val="20"/>
    </w:rPr>
  </w:style>
  <w:style w:type="paragraph" w:styleId="Footer">
    <w:name w:val="footer"/>
    <w:basedOn w:val="Normal"/>
    <w:link w:val="FooterChar"/>
    <w:uiPriority w:val="99"/>
    <w:unhideWhenUsed/>
    <w:rsid w:val="00E24E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4EED"/>
    <w:rPr>
      <w:rFonts w:asciiTheme="majorHAnsi" w:hAnsiTheme="majorHAnsi"/>
      <w:sz w:val="20"/>
      <w:szCs w:val="20"/>
    </w:rPr>
  </w:style>
  <w:style w:type="paragraph" w:customStyle="1" w:styleId="Default">
    <w:name w:val="Default"/>
    <w:rsid w:val="00AF3CEF"/>
    <w:pPr>
      <w:widowControl w:val="0"/>
      <w:autoSpaceDE w:val="0"/>
      <w:autoSpaceDN w:val="0"/>
      <w:adjustRightInd w:val="0"/>
    </w:pPr>
    <w:rPr>
      <w:rFonts w:ascii="Lucida Sans Unicode" w:hAnsi="Lucida Sans Unicode" w:cs="Lucida Sans Unicode"/>
      <w:color w:val="000000"/>
      <w:lang w:val="en-US"/>
    </w:rPr>
  </w:style>
  <w:style w:type="character" w:styleId="PageNumber">
    <w:name w:val="page number"/>
    <w:basedOn w:val="DefaultParagraphFont"/>
    <w:uiPriority w:val="99"/>
    <w:semiHidden/>
    <w:unhideWhenUsed/>
    <w:rsid w:val="00B0771D"/>
  </w:style>
  <w:style w:type="paragraph" w:styleId="ListParagraph">
    <w:name w:val="List Paragraph"/>
    <w:basedOn w:val="Normal"/>
    <w:uiPriority w:val="34"/>
    <w:qFormat/>
    <w:rsid w:val="005271D8"/>
    <w:pPr>
      <w:ind w:left="720"/>
      <w:contextualSpacing/>
    </w:pPr>
  </w:style>
  <w:style w:type="character" w:styleId="Hyperlink">
    <w:name w:val="Hyperlink"/>
    <w:basedOn w:val="DefaultParagraphFont"/>
    <w:uiPriority w:val="99"/>
    <w:unhideWhenUsed/>
    <w:rsid w:val="00D57FC4"/>
    <w:rPr>
      <w:color w:val="0000FF" w:themeColor="hyperlink"/>
      <w:u w:val="single"/>
    </w:rPr>
  </w:style>
  <w:style w:type="paragraph" w:customStyle="1" w:styleId="Clausesub-heading">
    <w:name w:val="Clause sub-heading"/>
    <w:basedOn w:val="Heading2"/>
    <w:qFormat/>
    <w:rsid w:val="00AF16B7"/>
    <w:pPr>
      <w:keepNext/>
      <w:numPr>
        <w:ilvl w:val="0"/>
        <w:numId w:val="0"/>
      </w:numPr>
      <w:ind w:left="706"/>
    </w:pPr>
    <w:rPr>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70"/>
    <w:pPr>
      <w:spacing w:after="240" w:line="300" w:lineRule="atLeast"/>
      <w:jc w:val="both"/>
    </w:pPr>
    <w:rPr>
      <w:rFonts w:asciiTheme="majorHAnsi" w:hAnsiTheme="majorHAnsi"/>
      <w:sz w:val="20"/>
      <w:szCs w:val="20"/>
    </w:rPr>
  </w:style>
  <w:style w:type="paragraph" w:styleId="Heading1">
    <w:name w:val="heading 1"/>
    <w:aliases w:val="KJL:Main,H1,R1,TOC 11,1,h1,section,Header 1,II+,I,1st level,I1,Chapter title,l1,l1+toc 1,Level 1,Level 11,Head 1,Head 11,Head 12,Head 111,Head 13,Head 112,Head 14,Head 113,Head 15,Head 114,Head 16,Head 115,Head 17,Head 116,Head 18,Head 117,1."/>
    <w:basedOn w:val="Normal"/>
    <w:link w:val="Heading1Char"/>
    <w:qFormat/>
    <w:rsid w:val="00AD12A9"/>
    <w:pPr>
      <w:keepNext/>
      <w:numPr>
        <w:numId w:val="2"/>
      </w:numPr>
      <w:ind w:left="720"/>
      <w:outlineLvl w:val="0"/>
    </w:pPr>
    <w:rPr>
      <w:rFonts w:eastAsia="MS ??" w:cs="Times New Roman"/>
      <w:b/>
      <w:bCs/>
      <w:caps/>
      <w:kern w:val="28"/>
      <w:lang w:eastAsia="en-GB"/>
    </w:rPr>
  </w:style>
  <w:style w:type="paragraph" w:styleId="Heading2">
    <w:name w:val="heading 2"/>
    <w:aliases w:val="KJL:1st Level,H2,(Alt+2),MA,Ma,Major,h2,2,1.1.1 heading,Heading 21,A,A.B.C.,Header 2,l2,UNDERRUBRIK 1-2,Heading 2 Hidden,CHS,H2-Heading 2,Header2,22,heading2,list2,list 2,Heading2,Heading Indent No L2,No Number,o,2nd level,I2,Section Title,h21"/>
    <w:basedOn w:val="Heading1"/>
    <w:link w:val="Heading2Char"/>
    <w:qFormat/>
    <w:rsid w:val="00AD12A9"/>
    <w:pPr>
      <w:keepNext w:val="0"/>
      <w:numPr>
        <w:ilvl w:val="1"/>
      </w:numPr>
      <w:tabs>
        <w:tab w:val="left" w:pos="706"/>
      </w:tabs>
      <w:ind w:left="720"/>
      <w:outlineLvl w:val="1"/>
    </w:pPr>
    <w:rPr>
      <w:rFonts w:cstheme="minorHAnsi"/>
      <w:b w:val="0"/>
      <w:bCs w:val="0"/>
      <w:caps w:val="0"/>
      <w:snapToGrid w:val="0"/>
    </w:rPr>
  </w:style>
  <w:style w:type="paragraph" w:styleId="Heading3">
    <w:name w:val="heading 3"/>
    <w:aliases w:val="KJL:2nd Level,h3,1.2.3.,H3,UG Heading 3,MI,Mi,Level 1 - 1,1.1.1 Heading 3,3,l3,CT,l31,CT1,H31,Heading3,H3-Heading 3,l3.3,l32,list 3,list3,subhead,Heading No. L3,ITT t3,PA Minor Section,Title2,H32,H33,H34,H35,título 3,h:3,Underrubrik2,Head 3"/>
    <w:basedOn w:val="Heading1"/>
    <w:link w:val="Heading3Char"/>
    <w:qFormat/>
    <w:rsid w:val="00755341"/>
    <w:pPr>
      <w:keepNext w:val="0"/>
      <w:numPr>
        <w:ilvl w:val="2"/>
      </w:numPr>
      <w:outlineLvl w:val="2"/>
    </w:pPr>
    <w:rPr>
      <w:b w:val="0"/>
      <w:bCs w:val="0"/>
      <w:caps w:val="0"/>
    </w:rPr>
  </w:style>
  <w:style w:type="paragraph" w:styleId="Heading4">
    <w:name w:val="heading 4"/>
    <w:aliases w:val="h4,a.,4,4heading,H4,n,Subsection,Level 2 - a"/>
    <w:basedOn w:val="Heading2"/>
    <w:link w:val="Heading4Char"/>
    <w:qFormat/>
    <w:rsid w:val="00142593"/>
    <w:pPr>
      <w:numPr>
        <w:ilvl w:val="3"/>
      </w:numPr>
      <w:tabs>
        <w:tab w:val="left" w:pos="2707"/>
      </w:tabs>
      <w:ind w:left="2160"/>
      <w:outlineLvl w:val="3"/>
    </w:pPr>
    <w:rPr>
      <w:rFonts w:cs="Times New Roman"/>
    </w:rPr>
  </w:style>
  <w:style w:type="paragraph" w:styleId="Heading5">
    <w:name w:val="heading 5"/>
    <w:aliases w:val="H5,Block Label,h5,Subheading,Level 3 - i,Heading"/>
    <w:basedOn w:val="Heading4"/>
    <w:link w:val="Heading5Char"/>
    <w:qFormat/>
    <w:rsid w:val="00142593"/>
    <w:pPr>
      <w:numPr>
        <w:ilvl w:val="4"/>
      </w:numPr>
      <w:tabs>
        <w:tab w:val="clear" w:pos="706"/>
        <w:tab w:val="clear" w:pos="2707"/>
      </w:tabs>
      <w:outlineLvl w:val="4"/>
    </w:pPr>
  </w:style>
  <w:style w:type="paragraph" w:styleId="Heading6">
    <w:name w:val="heading 6"/>
    <w:aliases w:val="H6,Appendix,T1,Legal Level 1."/>
    <w:basedOn w:val="Normal"/>
    <w:link w:val="Heading6Char"/>
    <w:qFormat/>
    <w:rsid w:val="00DC4103"/>
    <w:pPr>
      <w:tabs>
        <w:tab w:val="left" w:pos="3168"/>
      </w:tabs>
      <w:outlineLvl w:val="5"/>
    </w:pPr>
    <w:rPr>
      <w:rFonts w:ascii="Arial" w:eastAsia="MS ??" w:hAnsi="Arial" w:cs="Times New Roman"/>
      <w:lang w:eastAsia="en-GB"/>
    </w:rPr>
  </w:style>
  <w:style w:type="paragraph" w:styleId="Heading7">
    <w:name w:val="heading 7"/>
    <w:aliases w:val="L7,Legal Level 1.1."/>
    <w:basedOn w:val="Normal"/>
    <w:link w:val="Heading7Char"/>
    <w:qFormat/>
    <w:rsid w:val="00DC4103"/>
    <w:pPr>
      <w:tabs>
        <w:tab w:val="left" w:pos="3168"/>
      </w:tabs>
      <w:outlineLvl w:val="6"/>
    </w:pPr>
    <w:rPr>
      <w:rFonts w:ascii="Arial" w:eastAsia="MS ??"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KJL:Main Char,H1 Char,R1 Char,TOC 11 Char,1 Char,h1 Char,section Char,Header 1 Char,II+ Char,I Char,1st level Char,I1 Char,Chapter title Char,l1 Char,l1+toc 1 Char,Level 1 Char,Level 11 Char,Head 1 Char,Head 11 Char,Head 12 Char,1. Char"/>
    <w:basedOn w:val="DefaultParagraphFont"/>
    <w:link w:val="Heading1"/>
    <w:rsid w:val="00AD12A9"/>
    <w:rPr>
      <w:rFonts w:asciiTheme="majorHAnsi" w:eastAsia="MS ??" w:hAnsiTheme="majorHAnsi" w:cs="Times New Roman"/>
      <w:b/>
      <w:bCs/>
      <w:caps/>
      <w:kern w:val="28"/>
      <w:sz w:val="20"/>
      <w:szCs w:val="20"/>
      <w:lang w:eastAsia="en-GB"/>
    </w:rPr>
  </w:style>
  <w:style w:type="character" w:customStyle="1" w:styleId="Heading2Char">
    <w:name w:val="Heading 2 Char"/>
    <w:aliases w:val="KJL:1st Level Char,H2 Char,(Alt+2) Char,MA Char,Ma Char,Major Char,h2 Char,2 Char,1.1.1 heading Char,Heading 21 Char,A Char,A.B.C. Char,Header 2 Char,l2 Char,UNDERRUBRIK 1-2 Char,Heading 2 Hidden Char,CHS Char,H2-Heading 2 Char,22 Char"/>
    <w:basedOn w:val="DefaultParagraphFont"/>
    <w:link w:val="Heading2"/>
    <w:rsid w:val="00AD12A9"/>
    <w:rPr>
      <w:rFonts w:asciiTheme="majorHAnsi" w:eastAsia="MS ??" w:hAnsiTheme="majorHAnsi" w:cstheme="minorHAnsi"/>
      <w:snapToGrid w:val="0"/>
      <w:kern w:val="28"/>
      <w:sz w:val="20"/>
      <w:szCs w:val="20"/>
      <w:lang w:eastAsia="en-GB"/>
    </w:rPr>
  </w:style>
  <w:style w:type="character" w:customStyle="1" w:styleId="Heading3Char">
    <w:name w:val="Heading 3 Char"/>
    <w:aliases w:val="KJL:2nd Level Char,h3 Char,1.2.3. Char,H3 Char,UG Heading 3 Char,MI Char,Mi Char,Level 1 - 1 Char,1.1.1 Heading 3 Char,3 Char,l3 Char,CT Char,l31 Char,CT1 Char,H31 Char,Heading3 Char,H3-Heading 3 Char,l3.3 Char,l32 Char,list 3 Char"/>
    <w:basedOn w:val="DefaultParagraphFont"/>
    <w:link w:val="Heading3"/>
    <w:rsid w:val="00755341"/>
    <w:rPr>
      <w:rFonts w:asciiTheme="majorHAnsi" w:eastAsia="MS ??" w:hAnsiTheme="majorHAnsi" w:cs="Times New Roman"/>
      <w:kern w:val="28"/>
      <w:sz w:val="20"/>
      <w:szCs w:val="20"/>
      <w:lang w:eastAsia="en-GB"/>
    </w:rPr>
  </w:style>
  <w:style w:type="character" w:customStyle="1" w:styleId="Heading4Char">
    <w:name w:val="Heading 4 Char"/>
    <w:aliases w:val="h4 Char,a. Char,4 Char,4heading Char,H4 Char,n Char,Subsection Char,Level 2 - a Char"/>
    <w:basedOn w:val="DefaultParagraphFont"/>
    <w:link w:val="Heading4"/>
    <w:rsid w:val="00142593"/>
    <w:rPr>
      <w:rFonts w:asciiTheme="majorHAnsi" w:eastAsia="MS ??" w:hAnsiTheme="majorHAnsi" w:cs="Times New Roman"/>
      <w:snapToGrid w:val="0"/>
      <w:kern w:val="28"/>
      <w:sz w:val="20"/>
      <w:szCs w:val="20"/>
      <w:lang w:eastAsia="en-GB"/>
    </w:rPr>
  </w:style>
  <w:style w:type="character" w:customStyle="1" w:styleId="Heading5Char">
    <w:name w:val="Heading 5 Char"/>
    <w:aliases w:val="H5 Char,Block Label Char,h5 Char,Subheading Char,Level 3 - i Char,Heading Char"/>
    <w:basedOn w:val="DefaultParagraphFont"/>
    <w:link w:val="Heading5"/>
    <w:rsid w:val="00142593"/>
    <w:rPr>
      <w:rFonts w:asciiTheme="majorHAnsi" w:eastAsia="MS ??" w:hAnsiTheme="majorHAnsi" w:cs="Times New Roman"/>
      <w:snapToGrid w:val="0"/>
      <w:kern w:val="28"/>
      <w:sz w:val="20"/>
      <w:szCs w:val="20"/>
      <w:lang w:eastAsia="en-GB"/>
    </w:rPr>
  </w:style>
  <w:style w:type="character" w:customStyle="1" w:styleId="Heading6Char">
    <w:name w:val="Heading 6 Char"/>
    <w:aliases w:val="H6 Char,Appendix Char,T1 Char,Legal Level 1. Char"/>
    <w:basedOn w:val="DefaultParagraphFont"/>
    <w:link w:val="Heading6"/>
    <w:rsid w:val="00DC4103"/>
    <w:rPr>
      <w:rFonts w:ascii="Arial" w:eastAsia="MS ??" w:hAnsi="Arial" w:cs="Times New Roman"/>
      <w:sz w:val="20"/>
      <w:szCs w:val="20"/>
      <w:lang w:eastAsia="en-GB"/>
    </w:rPr>
  </w:style>
  <w:style w:type="character" w:customStyle="1" w:styleId="Heading7Char">
    <w:name w:val="Heading 7 Char"/>
    <w:aliases w:val="L7 Char,Legal Level 1.1. Char"/>
    <w:basedOn w:val="DefaultParagraphFont"/>
    <w:link w:val="Heading7"/>
    <w:rsid w:val="00DC4103"/>
    <w:rPr>
      <w:rFonts w:ascii="Arial" w:eastAsia="MS ??" w:hAnsi="Arial" w:cs="Times New Roman"/>
      <w:sz w:val="20"/>
      <w:szCs w:val="20"/>
      <w:lang w:eastAsia="en-GB"/>
    </w:rPr>
  </w:style>
  <w:style w:type="paragraph" w:customStyle="1" w:styleId="Restart">
    <w:name w:val="Restart"/>
    <w:basedOn w:val="Heading1"/>
    <w:next w:val="Heading1"/>
    <w:rsid w:val="003D7326"/>
    <w:pPr>
      <w:numPr>
        <w:numId w:val="0"/>
      </w:numPr>
      <w:spacing w:after="0" w:line="14" w:lineRule="exact"/>
    </w:pPr>
    <w:rPr>
      <w:b w:val="0"/>
      <w:caps w:val="0"/>
    </w:rPr>
  </w:style>
  <w:style w:type="paragraph" w:customStyle="1" w:styleId="TOCLevel1">
    <w:name w:val="TOC Level 1"/>
    <w:basedOn w:val="Heading1"/>
    <w:next w:val="Normal"/>
    <w:uiPriority w:val="99"/>
    <w:rsid w:val="00F354B4"/>
    <w:pPr>
      <w:ind w:left="864" w:hanging="864"/>
    </w:pPr>
    <w:rPr>
      <w:b w:val="0"/>
      <w:caps w:val="0"/>
    </w:rPr>
  </w:style>
  <w:style w:type="paragraph" w:styleId="Header">
    <w:name w:val="header"/>
    <w:basedOn w:val="Normal"/>
    <w:link w:val="HeaderChar"/>
    <w:uiPriority w:val="99"/>
    <w:unhideWhenUsed/>
    <w:rsid w:val="00E24E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4EED"/>
    <w:rPr>
      <w:rFonts w:asciiTheme="majorHAnsi" w:hAnsiTheme="majorHAnsi"/>
      <w:sz w:val="20"/>
      <w:szCs w:val="20"/>
    </w:rPr>
  </w:style>
  <w:style w:type="paragraph" w:styleId="Footer">
    <w:name w:val="footer"/>
    <w:basedOn w:val="Normal"/>
    <w:link w:val="FooterChar"/>
    <w:uiPriority w:val="99"/>
    <w:unhideWhenUsed/>
    <w:rsid w:val="00E24E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4EED"/>
    <w:rPr>
      <w:rFonts w:asciiTheme="majorHAnsi" w:hAnsiTheme="majorHAnsi"/>
      <w:sz w:val="20"/>
      <w:szCs w:val="20"/>
    </w:rPr>
  </w:style>
  <w:style w:type="paragraph" w:customStyle="1" w:styleId="Default">
    <w:name w:val="Default"/>
    <w:rsid w:val="00AF3CEF"/>
    <w:pPr>
      <w:widowControl w:val="0"/>
      <w:autoSpaceDE w:val="0"/>
      <w:autoSpaceDN w:val="0"/>
      <w:adjustRightInd w:val="0"/>
    </w:pPr>
    <w:rPr>
      <w:rFonts w:ascii="Lucida Sans Unicode" w:hAnsi="Lucida Sans Unicode" w:cs="Lucida Sans Unicode"/>
      <w:color w:val="000000"/>
      <w:lang w:val="en-US"/>
    </w:rPr>
  </w:style>
  <w:style w:type="character" w:styleId="PageNumber">
    <w:name w:val="page number"/>
    <w:basedOn w:val="DefaultParagraphFont"/>
    <w:uiPriority w:val="99"/>
    <w:semiHidden/>
    <w:unhideWhenUsed/>
    <w:rsid w:val="00B0771D"/>
  </w:style>
  <w:style w:type="paragraph" w:styleId="ListParagraph">
    <w:name w:val="List Paragraph"/>
    <w:basedOn w:val="Normal"/>
    <w:uiPriority w:val="34"/>
    <w:qFormat/>
    <w:rsid w:val="005271D8"/>
    <w:pPr>
      <w:ind w:left="720"/>
      <w:contextualSpacing/>
    </w:pPr>
  </w:style>
  <w:style w:type="character" w:styleId="Hyperlink">
    <w:name w:val="Hyperlink"/>
    <w:basedOn w:val="DefaultParagraphFont"/>
    <w:uiPriority w:val="99"/>
    <w:unhideWhenUsed/>
    <w:rsid w:val="00D57FC4"/>
    <w:rPr>
      <w:color w:val="0000FF" w:themeColor="hyperlink"/>
      <w:u w:val="single"/>
    </w:rPr>
  </w:style>
  <w:style w:type="paragraph" w:customStyle="1" w:styleId="Clausesub-heading">
    <w:name w:val="Clause sub-heading"/>
    <w:basedOn w:val="Heading2"/>
    <w:qFormat/>
    <w:rsid w:val="00AF16B7"/>
    <w:pPr>
      <w:keepNext/>
      <w:numPr>
        <w:ilvl w:val="0"/>
        <w:numId w:val="0"/>
      </w:numPr>
      <w:ind w:left="706"/>
    </w:pPr>
    <w:rPr>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ctorschamber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4101</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Doctors Chambers</Company>
  <LinksUpToDate>false</LinksUpToDate>
  <CharactersWithSpaces>27423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Tranter</dc:creator>
  <cp:lastModifiedBy>Sarah Rain</cp:lastModifiedBy>
  <cp:revision>2</cp:revision>
  <cp:lastPrinted>2019-02-20T17:02:00Z</cp:lastPrinted>
  <dcterms:created xsi:type="dcterms:W3CDTF">2020-03-09T14:55:00Z</dcterms:created>
  <dcterms:modified xsi:type="dcterms:W3CDTF">2020-03-09T14:55:00Z</dcterms:modified>
</cp:coreProperties>
</file>